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349" w:rsidRPr="00B54349" w:rsidRDefault="00B54349" w:rsidP="00B54349">
      <w:pPr>
        <w:spacing w:line="440" w:lineRule="exact"/>
        <w:jc w:val="center"/>
        <w:rPr>
          <w:rFonts w:ascii="黑体" w:eastAsia="黑体" w:hAnsi="黑体" w:hint="eastAsia"/>
          <w:b/>
          <w:bCs/>
          <w:sz w:val="32"/>
          <w:szCs w:val="32"/>
        </w:rPr>
      </w:pPr>
      <w:r w:rsidRPr="00B54349">
        <w:rPr>
          <w:rFonts w:ascii="黑体" w:eastAsia="黑体" w:hAnsi="黑体" w:hint="eastAsia"/>
          <w:b/>
          <w:bCs/>
          <w:sz w:val="32"/>
          <w:szCs w:val="32"/>
        </w:rPr>
        <w:t>聚焦</w:t>
      </w:r>
      <w:r w:rsidRPr="00B54349">
        <w:rPr>
          <w:rFonts w:ascii="黑体" w:eastAsia="黑体" w:hAnsi="黑体"/>
          <w:b/>
          <w:bCs/>
          <w:sz w:val="32"/>
          <w:szCs w:val="32"/>
        </w:rPr>
        <w:t>北京城市副中心发展</w:t>
      </w:r>
      <w:r w:rsidRPr="00B54349">
        <w:rPr>
          <w:rFonts w:ascii="黑体" w:eastAsia="黑体" w:hAnsi="黑体" w:hint="eastAsia"/>
          <w:b/>
          <w:bCs/>
          <w:sz w:val="32"/>
          <w:szCs w:val="32"/>
        </w:rPr>
        <w:t xml:space="preserve">  讲好</w:t>
      </w:r>
      <w:r w:rsidRPr="00B54349">
        <w:rPr>
          <w:rFonts w:ascii="黑体" w:eastAsia="黑体" w:hAnsi="黑体"/>
          <w:b/>
          <w:bCs/>
          <w:sz w:val="32"/>
          <w:szCs w:val="32"/>
        </w:rPr>
        <w:t>新时代</w:t>
      </w:r>
      <w:r w:rsidRPr="00B54349">
        <w:rPr>
          <w:rFonts w:ascii="黑体" w:eastAsia="黑体" w:hAnsi="黑体" w:hint="eastAsia"/>
          <w:b/>
          <w:bCs/>
          <w:sz w:val="32"/>
          <w:szCs w:val="32"/>
        </w:rPr>
        <w:t>强国</w:t>
      </w:r>
      <w:r w:rsidRPr="00B54349">
        <w:rPr>
          <w:rFonts w:ascii="黑体" w:eastAsia="黑体" w:hAnsi="黑体"/>
          <w:b/>
          <w:bCs/>
          <w:sz w:val="32"/>
          <w:szCs w:val="32"/>
        </w:rPr>
        <w:t>故事</w:t>
      </w:r>
    </w:p>
    <w:p w:rsidR="00B54349" w:rsidRDefault="00B54349" w:rsidP="00B54349">
      <w:pPr>
        <w:spacing w:line="440" w:lineRule="exact"/>
        <w:jc w:val="center"/>
        <w:rPr>
          <w:rFonts w:ascii="楷体" w:eastAsia="楷体" w:hAnsi="楷体"/>
          <w:b/>
          <w:bCs/>
          <w:sz w:val="24"/>
          <w:szCs w:val="24"/>
        </w:rPr>
      </w:pPr>
      <w:r>
        <w:rPr>
          <w:rFonts w:ascii="楷体" w:eastAsia="楷体" w:hAnsi="楷体" w:hint="eastAsia"/>
          <w:b/>
          <w:bCs/>
          <w:sz w:val="24"/>
          <w:szCs w:val="24"/>
        </w:rPr>
        <w:t>北京</w:t>
      </w:r>
      <w:r>
        <w:rPr>
          <w:rFonts w:ascii="楷体" w:eastAsia="楷体" w:hAnsi="楷体"/>
          <w:b/>
          <w:bCs/>
          <w:sz w:val="24"/>
          <w:szCs w:val="24"/>
        </w:rPr>
        <w:t>物资学院</w:t>
      </w:r>
      <w:r>
        <w:rPr>
          <w:rFonts w:ascii="楷体" w:eastAsia="楷体" w:hAnsi="楷体" w:hint="eastAsia"/>
          <w:b/>
          <w:bCs/>
          <w:sz w:val="24"/>
          <w:szCs w:val="24"/>
        </w:rPr>
        <w:t xml:space="preserve">  马克思主义</w:t>
      </w:r>
      <w:r>
        <w:rPr>
          <w:rFonts w:ascii="楷体" w:eastAsia="楷体" w:hAnsi="楷体"/>
          <w:b/>
          <w:bCs/>
          <w:sz w:val="24"/>
          <w:szCs w:val="24"/>
        </w:rPr>
        <w:t>学院</w:t>
      </w:r>
    </w:p>
    <w:p w:rsidR="00B54349" w:rsidRPr="00B54349" w:rsidRDefault="00B54349" w:rsidP="00B54349">
      <w:pPr>
        <w:spacing w:line="440" w:lineRule="exact"/>
        <w:jc w:val="center"/>
        <w:rPr>
          <w:rFonts w:ascii="楷体" w:eastAsia="楷体" w:hAnsi="楷体" w:hint="eastAsia"/>
          <w:b/>
          <w:bCs/>
          <w:sz w:val="24"/>
          <w:szCs w:val="24"/>
        </w:rPr>
      </w:pPr>
      <w:r>
        <w:rPr>
          <w:rFonts w:ascii="楷体" w:eastAsia="楷体" w:hAnsi="楷体" w:hint="eastAsia"/>
          <w:b/>
          <w:bCs/>
          <w:sz w:val="24"/>
          <w:szCs w:val="24"/>
        </w:rPr>
        <w:t>张建宝</w:t>
      </w:r>
    </w:p>
    <w:p w:rsidR="00B54349" w:rsidRDefault="00B54349" w:rsidP="00B54349">
      <w:pPr>
        <w:spacing w:line="440" w:lineRule="exact"/>
        <w:rPr>
          <w:rFonts w:ascii="黑体" w:eastAsia="黑体" w:hAnsi="黑体"/>
          <w:b/>
          <w:bCs/>
          <w:sz w:val="28"/>
          <w:szCs w:val="28"/>
        </w:rPr>
      </w:pPr>
    </w:p>
    <w:p w:rsidR="00846AB9" w:rsidRPr="00B54349" w:rsidRDefault="00127BED" w:rsidP="00B54349">
      <w:pPr>
        <w:spacing w:line="440" w:lineRule="exact"/>
        <w:ind w:firstLineChars="200" w:firstLine="562"/>
        <w:rPr>
          <w:rFonts w:ascii="黑体" w:eastAsia="黑体" w:hAnsi="黑体"/>
          <w:b/>
          <w:bCs/>
          <w:sz w:val="28"/>
          <w:szCs w:val="28"/>
        </w:rPr>
      </w:pPr>
      <w:r w:rsidRPr="00B54349">
        <w:rPr>
          <w:rFonts w:ascii="黑体" w:eastAsia="黑体" w:hAnsi="黑体" w:hint="eastAsia"/>
          <w:b/>
          <w:bCs/>
          <w:sz w:val="28"/>
          <w:szCs w:val="28"/>
        </w:rPr>
        <w:t>一、为什么</w:t>
      </w:r>
      <w:r w:rsidRPr="00B54349">
        <w:rPr>
          <w:rFonts w:ascii="黑体" w:eastAsia="黑体" w:hAnsi="黑体"/>
          <w:b/>
          <w:bCs/>
          <w:sz w:val="28"/>
          <w:szCs w:val="28"/>
        </w:rPr>
        <w:t>挖掘</w:t>
      </w:r>
      <w:r w:rsidR="00B54349" w:rsidRPr="00B54349">
        <w:rPr>
          <w:rFonts w:ascii="黑体" w:eastAsia="黑体" w:hAnsi="黑体" w:hint="eastAsia"/>
          <w:b/>
          <w:bCs/>
          <w:sz w:val="28"/>
          <w:szCs w:val="28"/>
        </w:rPr>
        <w:t>北京城市副中心发展</w:t>
      </w:r>
      <w:r w:rsidRPr="00B54349">
        <w:rPr>
          <w:rFonts w:ascii="黑体" w:eastAsia="黑体" w:hAnsi="黑体"/>
          <w:b/>
          <w:bCs/>
          <w:sz w:val="28"/>
          <w:szCs w:val="28"/>
        </w:rPr>
        <w:t>素材</w:t>
      </w:r>
      <w:r w:rsidRPr="00B54349">
        <w:rPr>
          <w:rFonts w:ascii="黑体" w:eastAsia="黑体" w:hAnsi="黑体" w:hint="eastAsia"/>
          <w:b/>
          <w:bCs/>
          <w:sz w:val="28"/>
          <w:szCs w:val="28"/>
        </w:rPr>
        <w:t>，讲好</w:t>
      </w:r>
      <w:r w:rsidR="00B54349">
        <w:rPr>
          <w:rFonts w:ascii="黑体" w:eastAsia="黑体" w:hAnsi="黑体" w:hint="eastAsia"/>
          <w:b/>
          <w:bCs/>
          <w:sz w:val="28"/>
          <w:szCs w:val="28"/>
        </w:rPr>
        <w:t>新时代</w:t>
      </w:r>
      <w:r w:rsidRPr="00B54349">
        <w:rPr>
          <w:rFonts w:ascii="黑体" w:eastAsia="黑体" w:hAnsi="黑体" w:hint="eastAsia"/>
          <w:b/>
          <w:bCs/>
          <w:sz w:val="28"/>
          <w:szCs w:val="28"/>
        </w:rPr>
        <w:t>强国故事？</w:t>
      </w:r>
    </w:p>
    <w:p w:rsidR="00846AB9" w:rsidRPr="00B54349" w:rsidRDefault="00127BED" w:rsidP="00B54349">
      <w:pPr>
        <w:spacing w:line="440" w:lineRule="exact"/>
        <w:ind w:firstLineChars="200" w:firstLine="480"/>
        <w:rPr>
          <w:rFonts w:ascii="华文仿宋" w:eastAsia="华文仿宋" w:hAnsi="华文仿宋"/>
          <w:b/>
          <w:bCs/>
          <w:sz w:val="24"/>
          <w:szCs w:val="24"/>
        </w:rPr>
      </w:pPr>
      <w:r w:rsidRPr="00B54349">
        <w:rPr>
          <w:rFonts w:ascii="华文仿宋" w:eastAsia="华文仿宋" w:hAnsi="华文仿宋" w:hint="eastAsia"/>
          <w:b/>
          <w:bCs/>
          <w:sz w:val="24"/>
          <w:szCs w:val="24"/>
        </w:rPr>
        <w:t>（一）</w:t>
      </w:r>
      <w:r w:rsidR="00B54349" w:rsidRPr="00B54349">
        <w:rPr>
          <w:rFonts w:ascii="华文仿宋" w:eastAsia="华文仿宋" w:hAnsi="华文仿宋" w:hint="eastAsia"/>
          <w:b/>
          <w:bCs/>
          <w:sz w:val="24"/>
          <w:szCs w:val="24"/>
        </w:rPr>
        <w:t>挖掘北京城市副中心发展素材</w:t>
      </w:r>
      <w:r w:rsidRPr="00B54349">
        <w:rPr>
          <w:rFonts w:ascii="华文仿宋" w:eastAsia="华文仿宋" w:hAnsi="华文仿宋" w:hint="eastAsia"/>
          <w:b/>
          <w:bCs/>
          <w:sz w:val="24"/>
          <w:szCs w:val="24"/>
        </w:rPr>
        <w:t>，讲好</w:t>
      </w:r>
      <w:r w:rsidR="00B54349" w:rsidRPr="00B54349">
        <w:rPr>
          <w:rFonts w:ascii="华文仿宋" w:eastAsia="华文仿宋" w:hAnsi="华文仿宋" w:hint="eastAsia"/>
          <w:b/>
          <w:bCs/>
          <w:sz w:val="24"/>
          <w:szCs w:val="24"/>
        </w:rPr>
        <w:t>新时代强国故事，</w:t>
      </w:r>
      <w:r w:rsidR="00B54349" w:rsidRPr="00B54349">
        <w:rPr>
          <w:rFonts w:ascii="华文仿宋" w:eastAsia="华文仿宋" w:hAnsi="华文仿宋"/>
          <w:b/>
          <w:bCs/>
          <w:sz w:val="24"/>
          <w:szCs w:val="24"/>
        </w:rPr>
        <w:t>是</w:t>
      </w:r>
      <w:r w:rsidR="00B54349" w:rsidRPr="00B54349">
        <w:rPr>
          <w:rFonts w:ascii="华文仿宋" w:eastAsia="华文仿宋" w:hAnsi="华文仿宋" w:hint="eastAsia"/>
          <w:b/>
          <w:bCs/>
          <w:sz w:val="24"/>
          <w:szCs w:val="24"/>
        </w:rPr>
        <w:t>贯彻落实习近平总书记重要指示精神的切实举措</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马克思指出：“无论思想或语言都不能独自组成特殊的王国，它们只是现实生活的表现。”离开对具体事物的感知，仅仅进行从理论到理论的抽象灌输，难以让学生真正理解理论产生的条件、过程和科学理论的巨大威力。</w:t>
      </w:r>
    </w:p>
    <w:p w:rsidR="005269E9" w:rsidRPr="00B54349" w:rsidRDefault="005269E9"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习近平</w:t>
      </w:r>
      <w:r w:rsidRPr="00B54349">
        <w:rPr>
          <w:rFonts w:ascii="楷体" w:eastAsia="楷体" w:hAnsi="楷体"/>
          <w:sz w:val="24"/>
          <w:szCs w:val="24"/>
        </w:rPr>
        <w:t>2016年2月19日在党的新闻舆论工作座谈会上的讲话</w:t>
      </w:r>
      <w:r w:rsidRPr="00B54349">
        <w:rPr>
          <w:rFonts w:ascii="楷体" w:eastAsia="楷体" w:hAnsi="楷体" w:hint="eastAsia"/>
          <w:sz w:val="24"/>
          <w:szCs w:val="24"/>
        </w:rPr>
        <w:t>：</w:t>
      </w:r>
      <w:r w:rsidRPr="00B54349">
        <w:rPr>
          <w:rFonts w:ascii="楷体" w:eastAsia="楷体" w:hAnsi="楷体"/>
          <w:sz w:val="24"/>
          <w:szCs w:val="24"/>
        </w:rPr>
        <w:t>“</w:t>
      </w:r>
      <w:r w:rsidRPr="00B54349">
        <w:rPr>
          <w:rFonts w:ascii="楷体" w:eastAsia="楷体" w:hAnsi="楷体" w:hint="eastAsia"/>
          <w:sz w:val="24"/>
          <w:szCs w:val="24"/>
        </w:rPr>
        <w:t>讲故事就是讲事实、讲形象、讲情感、讲道理，讲事实才能说服人，讲形象才能打动人，讲情感才能感染人，讲道理才能影响人。</w:t>
      </w:r>
      <w:r w:rsidRPr="00B54349">
        <w:rPr>
          <w:rFonts w:ascii="楷体" w:eastAsia="楷体" w:hAnsi="楷体" w:hint="eastAsia"/>
          <w:b/>
          <w:sz w:val="24"/>
          <w:szCs w:val="24"/>
        </w:rPr>
        <w:t>要组织各种精彩、精炼的故事载体，把中国道路、中国理论、中国制度、中国精神、中国力量寓于其中，使人想听爱听，听有所思，听有所得。</w:t>
      </w:r>
      <w:r w:rsidRPr="00B54349">
        <w:rPr>
          <w:rFonts w:ascii="楷体" w:eastAsia="楷体" w:hAnsi="楷体"/>
          <w:sz w:val="24"/>
          <w:szCs w:val="24"/>
        </w:rPr>
        <w:t>”</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2021年3月，习近平总书记指出：“上思政课不能拿着文件宣读，没有生命、干巴巴的。”</w:t>
      </w:r>
      <w:r w:rsidR="005269E9" w:rsidRPr="00B54349">
        <w:rPr>
          <w:rFonts w:ascii="楷体" w:eastAsia="楷体" w:hAnsi="楷体"/>
          <w:sz w:val="24"/>
          <w:szCs w:val="24"/>
        </w:rPr>
        <w:t xml:space="preserve"> </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2024年5月，习近平总书记对学校思政课建设作出重要指示，强调要始终坚持马克思主义指导地位，以中国特色社会主义取得的举世瞩目成就为内容支撑，以中华优秀传统文化、革命文化和社会主义先进文化为力量根基，把道理讲深讲透讲活，守正创新推动思政课建设内涵式发展，不断提高思政课的针对性和吸引力。</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Calibri" w:eastAsia="楷体" w:hAnsi="Calibri" w:cs="Calibri"/>
          <w:sz w:val="24"/>
          <w:szCs w:val="24"/>
        </w:rPr>
        <w:t> </w:t>
      </w:r>
      <w:r w:rsidRPr="00B54349">
        <w:rPr>
          <w:rFonts w:ascii="楷体" w:eastAsia="楷体" w:hAnsi="楷体" w:hint="eastAsia"/>
          <w:sz w:val="24"/>
          <w:szCs w:val="24"/>
        </w:rPr>
        <w:t>中国特色社会主义取得的举世瞩目成就是讲好思政课的最佳素材和最大底气。如何贯彻落实习近平总书记这一重要指示精神，充分运用中国特色社会主义取得的举世瞩目成就把思政课讲深、讲透、讲活，是全体思政课教师的重要责任。</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最关键的是要讲清楚：中国特色社会主义取得了哪些举世瞩目成就？如何取得举世瞩目成就？以及我们新时代新征程中的青少年如何融入、参与和进一步推动举世瞩目成就？</w:t>
      </w:r>
    </w:p>
    <w:p w:rsidR="00846AB9" w:rsidRPr="00B54349" w:rsidRDefault="00127BED" w:rsidP="00B54349">
      <w:pPr>
        <w:spacing w:line="440" w:lineRule="exact"/>
        <w:ind w:firstLineChars="200" w:firstLine="480"/>
        <w:rPr>
          <w:rFonts w:ascii="华文仿宋" w:eastAsia="华文仿宋" w:hAnsi="华文仿宋"/>
          <w:b/>
          <w:bCs/>
          <w:sz w:val="24"/>
          <w:szCs w:val="24"/>
        </w:rPr>
      </w:pPr>
      <w:r w:rsidRPr="00B54349">
        <w:rPr>
          <w:rFonts w:ascii="华文仿宋" w:eastAsia="华文仿宋" w:hAnsi="华文仿宋" w:hint="eastAsia"/>
          <w:b/>
          <w:bCs/>
          <w:sz w:val="24"/>
          <w:szCs w:val="24"/>
        </w:rPr>
        <w:t>（二）</w:t>
      </w:r>
      <w:r w:rsidR="00B54349" w:rsidRPr="00B54349">
        <w:rPr>
          <w:rFonts w:ascii="华文仿宋" w:eastAsia="华文仿宋" w:hAnsi="华文仿宋" w:hint="eastAsia"/>
          <w:b/>
          <w:bCs/>
          <w:sz w:val="24"/>
          <w:szCs w:val="24"/>
        </w:rPr>
        <w:t>挖掘北京城市副中心发展素材，讲好新时代强国故事，是面对副中心发展“二十年之问”的凝心聚力</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城市副中心是习近平总书记亲自谋划、亲自推动的千年大计、国家大事。十</w:t>
      </w:r>
      <w:r w:rsidRPr="00B54349">
        <w:rPr>
          <w:rFonts w:ascii="楷体" w:eastAsia="楷体" w:hAnsi="楷体" w:hint="eastAsia"/>
          <w:sz w:val="24"/>
          <w:szCs w:val="24"/>
        </w:rPr>
        <w:lastRenderedPageBreak/>
        <w:t>三届中共北京市委针对副中心建设发展提出了发人深省、令人深思的“二十年之问”，即“城市副中心2016年启动规划建设，到2035年我国基本实现社会主义现代化，能否利用这20年时间把副中心打造成为中国式现代化进程中的城市发展样板。在党中央和市委市政府的坚强领导下，通州区一直在奋力谱写这座“千年之城”高质量发展新篇章。“千年之城”画卷已然展开，诸多重大项目绘就着副中心高质量发展的生动实践。讲好这些生动实践，既是我们讲深讲透讲活思政课的最鲜活的营养，也是我们作为教育者的时代责任。通过讲好副中心的高质量发展，能够帮助学生不停留于零散的生活感受，不受困于没有对象的抽象思辨，通过发生在身边的一个个发展问题的问题、一个个发展成就的取得，对中国共产党领导的中国式现代化道路知其然、知其所以然、知其所以必然。</w:t>
      </w:r>
    </w:p>
    <w:p w:rsidR="00846AB9" w:rsidRPr="00B54349" w:rsidRDefault="00846AB9" w:rsidP="00B54349">
      <w:pPr>
        <w:spacing w:line="440" w:lineRule="exact"/>
        <w:ind w:firstLineChars="200" w:firstLine="480"/>
        <w:rPr>
          <w:rFonts w:ascii="楷体" w:eastAsia="楷体" w:hAnsi="楷体"/>
          <w:sz w:val="24"/>
          <w:szCs w:val="24"/>
        </w:rPr>
      </w:pPr>
    </w:p>
    <w:p w:rsidR="00846AB9" w:rsidRPr="00B54349" w:rsidRDefault="00127BED" w:rsidP="00B54349">
      <w:pPr>
        <w:spacing w:line="440" w:lineRule="exact"/>
        <w:ind w:firstLineChars="200" w:firstLine="562"/>
        <w:rPr>
          <w:rFonts w:ascii="黑体" w:eastAsia="黑体" w:hAnsi="黑体"/>
          <w:b/>
          <w:bCs/>
          <w:sz w:val="28"/>
          <w:szCs w:val="28"/>
        </w:rPr>
      </w:pPr>
      <w:r w:rsidRPr="00B54349">
        <w:rPr>
          <w:rFonts w:ascii="黑体" w:eastAsia="黑体" w:hAnsi="黑体" w:hint="eastAsia"/>
          <w:b/>
          <w:bCs/>
          <w:sz w:val="28"/>
          <w:szCs w:val="28"/>
        </w:rPr>
        <w:t>二、如何</w:t>
      </w:r>
      <w:r w:rsidR="00B54349" w:rsidRPr="00B54349">
        <w:rPr>
          <w:rFonts w:ascii="黑体" w:eastAsia="黑体" w:hAnsi="黑体" w:hint="eastAsia"/>
          <w:b/>
          <w:bCs/>
          <w:sz w:val="28"/>
          <w:szCs w:val="28"/>
        </w:rPr>
        <w:t>挖掘北京城市副中心发展素材，讲好新时代强国故事</w:t>
      </w:r>
      <w:r w:rsidRPr="00B54349">
        <w:rPr>
          <w:rFonts w:ascii="黑体" w:eastAsia="黑体" w:hAnsi="黑体" w:hint="eastAsia"/>
          <w:b/>
          <w:bCs/>
          <w:sz w:val="28"/>
          <w:szCs w:val="28"/>
        </w:rPr>
        <w:t>？</w:t>
      </w:r>
    </w:p>
    <w:p w:rsidR="00846AB9" w:rsidRPr="00B54349" w:rsidRDefault="00127BED" w:rsidP="00B54349">
      <w:pPr>
        <w:spacing w:line="440" w:lineRule="exact"/>
        <w:ind w:firstLineChars="200" w:firstLine="480"/>
        <w:rPr>
          <w:rFonts w:ascii="华文仿宋" w:eastAsia="华文仿宋" w:hAnsi="华文仿宋"/>
          <w:b/>
          <w:bCs/>
          <w:sz w:val="24"/>
          <w:szCs w:val="24"/>
        </w:rPr>
      </w:pPr>
      <w:r w:rsidRPr="00B54349">
        <w:rPr>
          <w:rFonts w:ascii="华文仿宋" w:eastAsia="华文仿宋" w:hAnsi="华文仿宋" w:hint="eastAsia"/>
          <w:b/>
          <w:bCs/>
          <w:sz w:val="24"/>
          <w:szCs w:val="24"/>
        </w:rPr>
        <w:t>（一）讲好强国故事的一般原则</w:t>
      </w:r>
    </w:p>
    <w:p w:rsidR="00846AB9" w:rsidRPr="00B54349" w:rsidRDefault="00127BED" w:rsidP="00B54349">
      <w:pPr>
        <w:spacing w:line="440" w:lineRule="exact"/>
        <w:ind w:firstLineChars="200" w:firstLine="482"/>
        <w:rPr>
          <w:rFonts w:ascii="楷体" w:eastAsia="楷体" w:hAnsi="楷体"/>
          <w:b/>
          <w:bCs/>
          <w:sz w:val="24"/>
          <w:szCs w:val="24"/>
        </w:rPr>
      </w:pPr>
      <w:r w:rsidRPr="00B54349">
        <w:rPr>
          <w:rFonts w:ascii="楷体" w:eastAsia="楷体" w:hAnsi="楷体" w:hint="eastAsia"/>
          <w:b/>
          <w:bCs/>
          <w:sz w:val="24"/>
          <w:szCs w:val="24"/>
        </w:rPr>
        <w:t>讲故事，是讲事实、讲形象、讲情感、讲道理的有机融合。</w:t>
      </w:r>
    </w:p>
    <w:p w:rsidR="00846AB9" w:rsidRPr="00B54349" w:rsidRDefault="00127BED" w:rsidP="00B54349">
      <w:pPr>
        <w:spacing w:line="440" w:lineRule="exact"/>
        <w:ind w:firstLineChars="200" w:firstLine="482"/>
        <w:rPr>
          <w:rFonts w:ascii="楷体" w:eastAsia="楷体" w:hAnsi="楷体"/>
          <w:b/>
          <w:bCs/>
          <w:sz w:val="24"/>
          <w:szCs w:val="24"/>
        </w:rPr>
      </w:pPr>
      <w:r w:rsidRPr="00B54349">
        <w:rPr>
          <w:rFonts w:ascii="楷体" w:eastAsia="楷体" w:hAnsi="楷体" w:hint="eastAsia"/>
          <w:b/>
          <w:bCs/>
          <w:sz w:val="24"/>
          <w:szCs w:val="24"/>
        </w:rPr>
        <w:t>讲故事，是谁来讲、为谁讲、讲什么、怎么讲的具体考量。</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谁来讲？师-生。</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为谁讲？讲什么？怎么讲？——紧扣学生特点。习近平总书记指出：“在</w:t>
      </w:r>
      <w:r w:rsidRPr="00B54349">
        <w:rPr>
          <w:rFonts w:ascii="楷体" w:eastAsia="楷体" w:hAnsi="楷体" w:hint="eastAsia"/>
          <w:b/>
          <w:bCs/>
          <w:sz w:val="24"/>
          <w:szCs w:val="24"/>
        </w:rPr>
        <w:t>大中小学循序渐进、螺旋上升地</w:t>
      </w:r>
      <w:r w:rsidRPr="00B54349">
        <w:rPr>
          <w:rFonts w:ascii="楷体" w:eastAsia="楷体" w:hAnsi="楷体" w:hint="eastAsia"/>
          <w:sz w:val="24"/>
          <w:szCs w:val="24"/>
        </w:rPr>
        <w:t>开设思政课非常必要，是培养一代又一代社会主义建设者和接班人的重要保障。”。</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小学阶段的认知，以具体形象思维为主。发展心理学认为，进入学龄期后的儿童在观察世界的过程中形成生动、鲜明的表象记忆，对事物的认知呈现出直接性、生动性、具体性的显著特点。由此，小学阶段国家认同教育的内容要直接化，以形象思维为主。其一，课堂教学依托可视化图像，在教学过程中借助多媒体等媒介向儿童呈现外在形象，让学生通过一种直观的视觉刺激而萌发自豪感、责任感。其二，借助教师语言的魅力促进知识的具象化，语言应更多情感渲染，在一种情感熏陶中进行价值引导。</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中学阶段的认知，逐步以抽象思维为主。初中阶段是最典型的过渡阶段，学生对价值和理念开始形成自己的判断，国家认同教育因而在灌输的同时，更要讲清楚起因、经过和结果，以及带领学生感悟事件背后的意义价值、深层逻辑以及对未来的启示。另一方面，抽象逻辑思维的发展在这一阶段主要是经验型，因而情境教学在初中阶段的国家认同教育中最为切合，最能体现教师主导与学生主体</w:t>
      </w:r>
      <w:r w:rsidRPr="00B54349">
        <w:rPr>
          <w:rFonts w:ascii="楷体" w:eastAsia="楷体" w:hAnsi="楷体" w:hint="eastAsia"/>
          <w:sz w:val="24"/>
          <w:szCs w:val="24"/>
        </w:rPr>
        <w:lastRenderedPageBreak/>
        <w:t>的统一，例如可以开展丰富多样的实践参观、直接在科技馆、博物馆等进行现场教学等。到高中阶段，抽象逻辑思维开始向理论型转化，学生开始发觉国家也是多维度的，也是有其现实的不足的；特别是互联网信息开始较多地进入他们的学习生活，纷繁激荡的意识形态斗争会对高中生原本质朴的国家认同造成一定冲击，这就需要教师直面于此，正向引导，在课程中加入学生易被影响的事件与观点的探讨，引导学生形成理性的国家认同。</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大学阶段的认知，应以辩证思维为主。这要求必须侧重理论的解析，以深厚的学理性支撑坚定的政治性......</w:t>
      </w:r>
    </w:p>
    <w:p w:rsidR="00846AB9" w:rsidRPr="00B54349" w:rsidRDefault="00127BED" w:rsidP="00B54349">
      <w:pPr>
        <w:spacing w:line="440" w:lineRule="exact"/>
        <w:ind w:firstLineChars="200" w:firstLine="482"/>
        <w:rPr>
          <w:rFonts w:ascii="楷体" w:eastAsia="楷体" w:hAnsi="楷体"/>
          <w:b/>
          <w:bCs/>
          <w:sz w:val="24"/>
          <w:szCs w:val="24"/>
        </w:rPr>
      </w:pPr>
      <w:r w:rsidRPr="00B54349">
        <w:rPr>
          <w:rFonts w:ascii="楷体" w:eastAsia="楷体" w:hAnsi="楷体" w:hint="eastAsia"/>
          <w:b/>
          <w:bCs/>
          <w:sz w:val="24"/>
          <w:szCs w:val="24"/>
        </w:rPr>
        <w:t>讲故事，要把握好理论与实践、时间与空间、成绩与问题、总结与反思相结合的关系。</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理论与实际的关系。避免只见事，不见理。五大（创新、绿色、协调、开放、共享）新发展理念；四个自信的理论-历史-实践逻辑；三个“为什么”（中国共产党为什么</w:t>
      </w:r>
      <w:r w:rsidRPr="00B54349">
        <w:rPr>
          <w:rFonts w:ascii="楷体" w:eastAsia="楷体" w:hAnsi="楷体"/>
          <w:sz w:val="24"/>
          <w:szCs w:val="24"/>
        </w:rPr>
        <w:t>能、中国特色社会主义</w:t>
      </w:r>
      <w:r w:rsidRPr="00B54349">
        <w:rPr>
          <w:rFonts w:ascii="楷体" w:eastAsia="楷体" w:hAnsi="楷体" w:hint="eastAsia"/>
          <w:sz w:val="24"/>
          <w:szCs w:val="24"/>
        </w:rPr>
        <w:t>为什么</w:t>
      </w:r>
      <w:r w:rsidRPr="00B54349">
        <w:rPr>
          <w:rFonts w:ascii="楷体" w:eastAsia="楷体" w:hAnsi="楷体"/>
          <w:sz w:val="24"/>
          <w:szCs w:val="24"/>
        </w:rPr>
        <w:t>好、马克思主义</w:t>
      </w:r>
      <w:r w:rsidRPr="00B54349">
        <w:rPr>
          <w:rFonts w:ascii="楷体" w:eastAsia="楷体" w:hAnsi="楷体" w:hint="eastAsia"/>
          <w:sz w:val="24"/>
          <w:szCs w:val="24"/>
        </w:rPr>
        <w:t>为什么</w:t>
      </w:r>
      <w:r w:rsidRPr="00B54349">
        <w:rPr>
          <w:rFonts w:ascii="楷体" w:eastAsia="楷体" w:hAnsi="楷体"/>
          <w:sz w:val="24"/>
          <w:szCs w:val="24"/>
        </w:rPr>
        <w:t>行</w:t>
      </w:r>
      <w:r w:rsidRPr="00B54349">
        <w:rPr>
          <w:rFonts w:ascii="楷体" w:eastAsia="楷体" w:hAnsi="楷体" w:hint="eastAsia"/>
          <w:sz w:val="24"/>
          <w:szCs w:val="24"/>
        </w:rPr>
        <w:t>）的生动展现；两个结合的根本经验......</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时间与空间的关系。在唯物辩证法看来，一切事物的发展都是在特定时间和空间中实现的。新时代中国特色社会主义既存续于中华民族发展的历史长河，又嵌入于人类世界演进的历史格局。青年人思维活跃，视野开阔，普遍关心中国和世界的前途命运，关心中华民族在世界民族之林中的地位。“以中国特色社会主义取得的举世瞩目成就为内容支撑”讲好思政课，既要讲清楚中国特色社会主义的发展成就，特别是新时代以来的伟大变革在党史、新中国史、改革开放史、社会主义发展史、中华民族发展史上的里程碑意义，又要讲清楚当代中国的世界地位和对人类进步事业的贡献。既要通过在历史长河中的纵向对比和在世界格局中的横向对比，深刻阐述中国特色社会主义的发展条件和战略优势，又要如实说明我们在哪些方面与世界先进水平还存在差距，要尽快把我国建设成为综合国力和国际影响力领先的社会主义现代化强国，还需要在哪些方面加倍努力。要通过时空交错的纵横对比，引导学生深刻认识到，“东升西降”的趋势已经形成，以中国式现代化全面推进中华民族伟大复兴的历史潮流不可阻挡，科学社会主义在21世纪的中国正焕发出新的蓬勃生机，前途远大。（</w:t>
      </w:r>
      <w:r w:rsidRPr="00B54349">
        <w:rPr>
          <w:rFonts w:ascii="楷体" w:eastAsia="楷体" w:hAnsi="楷体" w:hint="eastAsia"/>
          <w:b/>
          <w:bCs/>
          <w:sz w:val="24"/>
          <w:szCs w:val="24"/>
        </w:rPr>
        <w:t>坚持历史与现实相贯通：</w:t>
      </w:r>
      <w:r w:rsidRPr="00B54349">
        <w:rPr>
          <w:rFonts w:ascii="楷体" w:eastAsia="楷体" w:hAnsi="楷体" w:hint="eastAsia"/>
          <w:sz w:val="24"/>
          <w:szCs w:val="24"/>
        </w:rPr>
        <w:t>历史是最好的老师，现实既贯通着历史，也承载着未来。在思政课教学中，教师要引导学生树立历史思维，将历史与现实贯通起来，增强思政课的思想穿透力和感染力。通过历时性对比，让学生深刻认识新时代人民生活水平发生的显著变化，</w:t>
      </w:r>
      <w:r w:rsidRPr="00B54349">
        <w:rPr>
          <w:rFonts w:ascii="楷体" w:eastAsia="楷体" w:hAnsi="楷体" w:hint="eastAsia"/>
          <w:sz w:val="24"/>
          <w:szCs w:val="24"/>
        </w:rPr>
        <w:lastRenderedPageBreak/>
        <w:t>即正在实现从“有没有”到“好不好”，从“先富”到“共富”的历史性跨越。</w:t>
      </w:r>
      <w:r w:rsidRPr="00B54349">
        <w:rPr>
          <w:rFonts w:ascii="楷体" w:eastAsia="楷体" w:hAnsi="楷体" w:hint="eastAsia"/>
          <w:b/>
          <w:bCs/>
          <w:sz w:val="24"/>
          <w:szCs w:val="24"/>
        </w:rPr>
        <w:t>坚持民族立场与世界视野相贯通</w:t>
      </w:r>
      <w:r w:rsidRPr="00B54349">
        <w:rPr>
          <w:rFonts w:ascii="楷体" w:eastAsia="楷体" w:hAnsi="楷体" w:hint="eastAsia"/>
          <w:sz w:val="24"/>
          <w:szCs w:val="24"/>
        </w:rPr>
        <w:t>）</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成绩与问题的关系。经过一代代中国人民的顽强奋斗，特别是新时代以来的艰苦努力，中国特色社会主义取得了举世瞩目的成就，同时还存在一些急需克服的困难、亟待解决的问题。青少年普遍关心国家发展与自身前途。成绩与问题交织的客观现实，自然会引起青年学生思想上的一些困惑。思政课要高度肯定、充分讲述中国特色社会主义在方方面面取得的历史性成就。同时要向学生客观讲述，我们在推动高质量发展、防范和化解风险、重点领域改革、发展平衡性、基本公共服务均衡化优质化、最终完成祖国统一、彻底铲除腐败滋生土壤、全面维护国家安全和国家利益、推动构建新型国际关系、干部队伍建设等方面还存在不少困难和问题。要讲清楚成绩与问题的关系是主流和支流的关系，帮助学生不断坚定“四个自信”。充分讲解党和国家解决问题的措施和努力，帮助学生进一步明确是非标准，坚定理想信念，增强斗争精神，增长斗争本领，投身伟大斗争。</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不愤不启，不悱不发。教师要善于提出问题、启发学生思考解答......问题链。</w:t>
      </w:r>
    </w:p>
    <w:p w:rsidR="00846AB9" w:rsidRPr="00B54349" w:rsidRDefault="00127BED" w:rsidP="00B54349">
      <w:pPr>
        <w:spacing w:line="440" w:lineRule="exact"/>
        <w:ind w:firstLineChars="200" w:firstLine="480"/>
        <w:rPr>
          <w:rFonts w:ascii="华文仿宋" w:eastAsia="华文仿宋" w:hAnsi="华文仿宋"/>
          <w:b/>
          <w:bCs/>
          <w:sz w:val="24"/>
          <w:szCs w:val="24"/>
        </w:rPr>
      </w:pPr>
      <w:r w:rsidRPr="00B54349">
        <w:rPr>
          <w:rFonts w:ascii="华文仿宋" w:eastAsia="华文仿宋" w:hAnsi="华文仿宋" w:hint="eastAsia"/>
          <w:b/>
          <w:bCs/>
          <w:sz w:val="24"/>
          <w:szCs w:val="24"/>
        </w:rPr>
        <w:t>（二）</w:t>
      </w:r>
      <w:r w:rsidR="00B54349" w:rsidRPr="00B54349">
        <w:rPr>
          <w:rFonts w:ascii="华文仿宋" w:eastAsia="华文仿宋" w:hAnsi="华文仿宋" w:hint="eastAsia"/>
          <w:b/>
          <w:bCs/>
          <w:sz w:val="24"/>
          <w:szCs w:val="24"/>
        </w:rPr>
        <w:t>挖掘北京城市副中心发展素材</w:t>
      </w:r>
      <w:r w:rsidR="00B54349">
        <w:rPr>
          <w:rFonts w:ascii="华文仿宋" w:eastAsia="华文仿宋" w:hAnsi="华文仿宋" w:hint="eastAsia"/>
          <w:b/>
          <w:bCs/>
          <w:sz w:val="24"/>
          <w:szCs w:val="24"/>
        </w:rPr>
        <w:t>、</w:t>
      </w:r>
      <w:r w:rsidR="00B54349" w:rsidRPr="00B54349">
        <w:rPr>
          <w:rFonts w:ascii="华文仿宋" w:eastAsia="华文仿宋" w:hAnsi="华文仿宋" w:hint="eastAsia"/>
          <w:b/>
          <w:bCs/>
          <w:sz w:val="24"/>
          <w:szCs w:val="24"/>
        </w:rPr>
        <w:t>讲好新时代强国故事</w:t>
      </w:r>
      <w:r w:rsidRPr="00B54349">
        <w:rPr>
          <w:rFonts w:ascii="华文仿宋" w:eastAsia="华文仿宋" w:hAnsi="华文仿宋" w:hint="eastAsia"/>
          <w:b/>
          <w:bCs/>
          <w:sz w:val="24"/>
          <w:szCs w:val="24"/>
        </w:rPr>
        <w:t>的案例性思考</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2021年11月发布的《国务院关于支持北京城市副中心高质量发展的意见》中明确：到2025年，城市副中心</w:t>
      </w:r>
      <w:r w:rsidRPr="00B54349">
        <w:rPr>
          <w:rFonts w:ascii="楷体" w:eastAsia="楷体" w:hAnsi="楷体" w:hint="eastAsia"/>
          <w:b/>
          <w:bCs/>
          <w:sz w:val="24"/>
          <w:szCs w:val="24"/>
        </w:rPr>
        <w:t>绿色城市、森林城市、海绵城市、智慧城市、人文城市、宜居城市</w:t>
      </w:r>
      <w:r w:rsidRPr="00B54349">
        <w:rPr>
          <w:rFonts w:ascii="楷体" w:eastAsia="楷体" w:hAnsi="楷体" w:hint="eastAsia"/>
          <w:sz w:val="24"/>
          <w:szCs w:val="24"/>
        </w:rPr>
        <w:t>功能基本形成。</w:t>
      </w:r>
    </w:p>
    <w:p w:rsidR="00846AB9" w:rsidRPr="00B54349" w:rsidRDefault="00127BED" w:rsidP="00B54349">
      <w:pPr>
        <w:spacing w:line="440" w:lineRule="exact"/>
        <w:ind w:firstLineChars="200" w:firstLine="482"/>
        <w:rPr>
          <w:rFonts w:ascii="楷体" w:eastAsia="楷体" w:hAnsi="楷体"/>
          <w:b/>
          <w:sz w:val="24"/>
          <w:szCs w:val="24"/>
        </w:rPr>
      </w:pPr>
      <w:r w:rsidRPr="00B54349">
        <w:rPr>
          <w:rFonts w:ascii="楷体" w:eastAsia="楷体" w:hAnsi="楷体" w:hint="eastAsia"/>
          <w:b/>
          <w:sz w:val="24"/>
          <w:szCs w:val="24"/>
        </w:rPr>
        <w:t>1.</w:t>
      </w:r>
      <w:r w:rsidR="009539C0">
        <w:rPr>
          <w:rFonts w:ascii="楷体" w:eastAsia="楷体" w:hAnsi="楷体" w:hint="eastAsia"/>
          <w:b/>
          <w:sz w:val="24"/>
          <w:szCs w:val="24"/>
        </w:rPr>
        <w:t>绿色城市的</w:t>
      </w:r>
      <w:r w:rsidRPr="00B54349">
        <w:rPr>
          <w:rFonts w:ascii="楷体" w:eastAsia="楷体" w:hAnsi="楷体" w:hint="eastAsia"/>
          <w:b/>
          <w:sz w:val="24"/>
          <w:szCs w:val="24"/>
        </w:rPr>
        <w:t>牵引</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绿色城市不仅仅在“生态”这个角度。绿水青山也是金山银山，根本上是生态保护与经济社会发展相融互促。2021年国务院印发《关于支持北京城市副中心高质量发展的意见》，提出在城市副中心建设国家绿色发展示范区。2024年2月，国务院批复《北京城市副中心建设国家绿色发展示范区实施方案》，对国家绿色发展示范区建设作出系统部署，明确要求推动绿色发展理念融入北京城市副中心经济社会发展各领域全过程。</w:t>
      </w:r>
    </w:p>
    <w:p w:rsidR="009539C0" w:rsidRDefault="009539C0" w:rsidP="00B54349">
      <w:pPr>
        <w:spacing w:line="440" w:lineRule="exact"/>
        <w:ind w:firstLineChars="200" w:firstLine="482"/>
        <w:rPr>
          <w:rFonts w:ascii="楷体" w:eastAsia="楷体" w:hAnsi="楷体" w:hint="eastAsia"/>
          <w:b/>
          <w:sz w:val="24"/>
          <w:szCs w:val="24"/>
        </w:rPr>
      </w:pPr>
      <w:r>
        <w:rPr>
          <w:rFonts w:ascii="楷体" w:eastAsia="楷体" w:hAnsi="楷体" w:hint="eastAsia"/>
          <w:b/>
          <w:sz w:val="24"/>
          <w:szCs w:val="24"/>
        </w:rPr>
        <w:t>（1）生态绿-</w:t>
      </w:r>
      <w:r>
        <w:rPr>
          <w:rFonts w:ascii="楷体" w:eastAsia="楷体" w:hAnsi="楷体"/>
          <w:b/>
          <w:sz w:val="24"/>
          <w:szCs w:val="24"/>
        </w:rPr>
        <w:t>发展</w:t>
      </w:r>
      <w:r>
        <w:rPr>
          <w:rFonts w:ascii="楷体" w:eastAsia="楷体" w:hAnsi="楷体" w:hint="eastAsia"/>
          <w:b/>
          <w:sz w:val="24"/>
          <w:szCs w:val="24"/>
        </w:rPr>
        <w:t>绿-</w:t>
      </w:r>
      <w:r>
        <w:rPr>
          <w:rFonts w:ascii="楷体" w:eastAsia="楷体" w:hAnsi="楷体"/>
          <w:b/>
          <w:sz w:val="24"/>
          <w:szCs w:val="24"/>
        </w:rPr>
        <w:t>产业</w:t>
      </w:r>
      <w:r>
        <w:rPr>
          <w:rFonts w:ascii="楷体" w:eastAsia="楷体" w:hAnsi="楷体" w:hint="eastAsia"/>
          <w:b/>
          <w:sz w:val="24"/>
          <w:szCs w:val="24"/>
        </w:rPr>
        <w:t>绿</w:t>
      </w:r>
    </w:p>
    <w:p w:rsidR="00846AB9" w:rsidRPr="00B54349" w:rsidRDefault="00127BED" w:rsidP="00B54349">
      <w:pPr>
        <w:spacing w:line="440" w:lineRule="exact"/>
        <w:ind w:firstLineChars="200" w:firstLine="482"/>
        <w:rPr>
          <w:rFonts w:ascii="楷体" w:eastAsia="楷体" w:hAnsi="楷体"/>
          <w:b/>
          <w:sz w:val="24"/>
          <w:szCs w:val="24"/>
        </w:rPr>
      </w:pPr>
      <w:r w:rsidRPr="00B54349">
        <w:rPr>
          <w:rFonts w:ascii="楷体" w:eastAsia="楷体" w:hAnsi="楷体" w:hint="eastAsia"/>
          <w:b/>
          <w:sz w:val="24"/>
          <w:szCs w:val="24"/>
        </w:rPr>
        <w:t>城市绿心</w:t>
      </w:r>
      <w:r w:rsidR="00B54349" w:rsidRPr="00B54349">
        <w:rPr>
          <w:rFonts w:ascii="楷体" w:eastAsia="楷体" w:hAnsi="楷体" w:hint="eastAsia"/>
          <w:b/>
          <w:sz w:val="24"/>
          <w:szCs w:val="24"/>
        </w:rPr>
        <w:t>森林公园</w:t>
      </w:r>
      <w:r w:rsidRPr="00B54349">
        <w:rPr>
          <w:rFonts w:ascii="楷体" w:eastAsia="楷体" w:hAnsi="楷体" w:hint="eastAsia"/>
          <w:b/>
          <w:sz w:val="24"/>
          <w:szCs w:val="24"/>
        </w:rPr>
        <w:t>，仅仅是生态之旅吗？生态与文化之旅、宜居之旅、科技智慧之旅。</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它是生态修复治理的典范：占地11.2平方公里的“绿心”，面积堪比3个纽约中央公园，展现了人类与自然和谐共生的美好愿景。</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lastRenderedPageBreak/>
        <w:t>它代表着东方智慧的结晶：承载着传承礼乐文化的重任，成为了人们感受传统文化、追寻精神家园的重要场所；通过二十四节气等设计要素，将运河和工业文化有机结合，形成独特的森林文化体验。通过精心设计的二十四节气林窗和十二特色景点，共计三十六景，该园成功地将运河文化、生态文化以及工业文化融为一体，彰显了东方智慧的独特魅力。</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它体现了“以人民为中心”的发展理念：打造了一个开放共享的市民活力中心，为城市居民提供了一个亲近自然、享受生态的好去处。随着公园内文化活动区、科普教展区、雨洪治理区、市民服务区、体育功能区五大功能体系逐步完善，进一步满足市民多层次、多类型文化活动需求，丰富群众性、专业性、规模化的主题活动，让城市绿心成为市民愿意前往、喜欢逗留、还想再来的地方，全面推进城市绿心做为京津冀首个全龄友好型公园。</w:t>
      </w:r>
    </w:p>
    <w:p w:rsidR="00846AB9" w:rsidRPr="00B54349" w:rsidRDefault="00127BED" w:rsidP="00B54349">
      <w:pPr>
        <w:spacing w:line="440" w:lineRule="exact"/>
        <w:ind w:firstLineChars="200" w:firstLine="480"/>
        <w:rPr>
          <w:rFonts w:ascii="楷体" w:eastAsia="楷体" w:hAnsi="楷体" w:cs="宋体" w:hint="eastAsia"/>
          <w:sz w:val="24"/>
          <w:szCs w:val="24"/>
        </w:rPr>
      </w:pPr>
      <w:r w:rsidRPr="00B54349">
        <w:rPr>
          <w:rFonts w:ascii="楷体" w:eastAsia="楷体" w:hAnsi="楷体" w:hint="eastAsia"/>
          <w:sz w:val="24"/>
          <w:szCs w:val="24"/>
        </w:rPr>
        <w:t>它融入科技与智慧，体现了“绿色”的新发展理念。</w:t>
      </w:r>
      <w:r w:rsidR="00B54349">
        <w:rPr>
          <w:rFonts w:ascii="楷体" w:eastAsia="楷体" w:hAnsi="楷体" w:hint="eastAsia"/>
          <w:sz w:val="24"/>
          <w:szCs w:val="24"/>
        </w:rPr>
        <w:t>公园</w:t>
      </w:r>
      <w:r w:rsidRPr="00B54349">
        <w:rPr>
          <w:rFonts w:ascii="楷体" w:eastAsia="楷体" w:hAnsi="楷体" w:hint="eastAsia"/>
          <w:sz w:val="24"/>
          <w:szCs w:val="24"/>
        </w:rPr>
        <w:t>合理利用再生材料，把旧工业区改建成生态公园，彰显可持续发展的重要性。为了保留原始工业厂区的独特韵味，我们精心保留了其道路肌理和部分建筑结构，并巧妙结合了微丘绿脉地形的特点，对场地内的建筑垃圾进行了综合消纳。</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通州供电公司与北投集团联合打造的城市绿心“零碳”园区，已经成功入选国家能源局能源绿色低碳转型案例。城市绿心以“引绿+赋数+提效+汇碳”为路径开展工程建设，将实现以电能为主的能源消费结构，区域绿电供应实现超90%以上。2025年，城市副中心将加速推进城市副中心智慧交通（一期）项目建设，构建一个可以“望闻问切”的数字交通系统，提升交通“含绿量”。</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推动能源供给侧清洁减碳。从外部绿电引入、本地清洁能源开发两个方面发力，提升区域清洁能源供应和消费比重。一是提高绿电供应与消费水平，促成城市绿心园区完成年度绿电交易500万千瓦时，年减碳3020吨。二是采用“地源热泵+水蓄能+冷水机组+燃气锅炉”的复合式方案，建设以清洁资源为主的冷热能源站，满足三大文化建筑及共享区域冬季热负荷37.79MW、夏季冷负荷42.31MW的冷热负荷、生活热水负荷需求。</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提升生态碳汇能力。合理选择绿化方式及绿化植物，拓展城市绿心绿色生态系统，在园区总面积11.2平方公里范围内建成总绿化面积7.39平方公里的城市绿心森林公园，实现年度生态碳汇5028吨。</w:t>
      </w:r>
    </w:p>
    <w:p w:rsidR="00B6703D" w:rsidRPr="00B54349" w:rsidRDefault="00B6703D" w:rsidP="00B54349">
      <w:pPr>
        <w:spacing w:line="440" w:lineRule="exact"/>
        <w:ind w:firstLineChars="200" w:firstLine="480"/>
        <w:rPr>
          <w:rFonts w:ascii="楷体" w:eastAsia="楷体" w:hAnsi="楷体" w:cs="宋体"/>
          <w:bCs/>
          <w:sz w:val="24"/>
          <w:szCs w:val="24"/>
        </w:rPr>
      </w:pPr>
      <w:r w:rsidRPr="00B54349">
        <w:rPr>
          <w:rFonts w:ascii="楷体" w:eastAsia="楷体" w:hAnsi="楷体" w:cs="宋体" w:hint="eastAsia"/>
          <w:bCs/>
          <w:sz w:val="24"/>
          <w:szCs w:val="24"/>
        </w:rPr>
        <w:t>海绵城市与水管理——绿心森林公园遵循海绵城市建设理念，精心设计了一套理水调蓄系统。实行雨水管理和绿化设计，通过湿地和景观湖等设施增强城市</w:t>
      </w:r>
      <w:r w:rsidRPr="00B54349">
        <w:rPr>
          <w:rFonts w:ascii="楷体" w:eastAsia="楷体" w:hAnsi="楷体" w:cs="宋体" w:hint="eastAsia"/>
          <w:bCs/>
          <w:sz w:val="24"/>
          <w:szCs w:val="24"/>
        </w:rPr>
        <w:lastRenderedPageBreak/>
        <w:t>防洪与生态功能。该系统以园内的运河故道和景观湖为核心景观水体，不仅承担着蓄滞洪水的功能，还为小动物和鸟类提供了必要的水源。</w:t>
      </w:r>
    </w:p>
    <w:p w:rsidR="00846AB9" w:rsidRPr="00B54349" w:rsidRDefault="00127BED" w:rsidP="00B54349">
      <w:pPr>
        <w:spacing w:line="440" w:lineRule="exact"/>
        <w:ind w:firstLineChars="200" w:firstLine="482"/>
        <w:rPr>
          <w:rFonts w:ascii="楷体" w:eastAsia="楷体" w:hAnsi="楷体" w:cs="宋体" w:hint="eastAsia"/>
          <w:b/>
          <w:bCs/>
          <w:sz w:val="24"/>
          <w:szCs w:val="24"/>
        </w:rPr>
      </w:pPr>
      <w:r w:rsidRPr="00B54349">
        <w:rPr>
          <w:rFonts w:ascii="楷体" w:eastAsia="楷体" w:hAnsi="楷体" w:cs="宋体" w:hint="eastAsia"/>
          <w:b/>
          <w:bCs/>
          <w:sz w:val="24"/>
          <w:szCs w:val="24"/>
        </w:rPr>
        <w:t>拓展——通州堰·宋庄蓄滞洪区</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宋庄蓄滞洪区位于北关闸以北7公里处，是北京城市副中心防洪体系的核心组成部分。通过河道清淤、新建堤防及节制闸等工程，该区域蓄滞洪量达200万立方米，有效缓解了坝河流域的防洪压力。该工程也兼顾生态需求，保留原有湿地、浅滩等自然地貌，为候鸟提供了稳定的觅食与栖息空间。</w:t>
      </w:r>
    </w:p>
    <w:p w:rsidR="00846AB9" w:rsidRPr="00B54349" w:rsidRDefault="00127BED" w:rsidP="009539C0">
      <w:pPr>
        <w:spacing w:line="440" w:lineRule="exact"/>
        <w:ind w:firstLineChars="200" w:firstLine="480"/>
        <w:rPr>
          <w:rFonts w:ascii="楷体" w:eastAsia="楷体" w:hAnsi="楷体" w:hint="eastAsia"/>
          <w:sz w:val="24"/>
          <w:szCs w:val="24"/>
        </w:rPr>
      </w:pPr>
      <w:r w:rsidRPr="00B54349">
        <w:rPr>
          <w:rFonts w:ascii="楷体" w:eastAsia="楷体" w:hAnsi="楷体" w:hint="eastAsia"/>
          <w:sz w:val="24"/>
          <w:szCs w:val="24"/>
        </w:rPr>
        <w:t>这片以钢筋水泥构筑的防洪屏障，如今已经成为候鸟迁徙途中的“加油站”，将于年内开放。在温榆河尹各庄闸，九根可升缩的桅杆状立柱一字排开，控制着九孔闸门的提升。水闸上，北运河管理处宋庄管理所的工作人员每天警惕巡查，同时也时刻关注着候鸟的栖息状况。</w:t>
      </w:r>
    </w:p>
    <w:p w:rsidR="00846AB9" w:rsidRPr="009539C0" w:rsidRDefault="00127BED" w:rsidP="009539C0">
      <w:pPr>
        <w:spacing w:line="440" w:lineRule="exact"/>
        <w:ind w:firstLineChars="200" w:firstLine="482"/>
        <w:rPr>
          <w:rFonts w:ascii="楷体" w:eastAsia="楷体" w:hAnsi="楷体"/>
          <w:b/>
          <w:bCs/>
          <w:sz w:val="24"/>
          <w:szCs w:val="24"/>
        </w:rPr>
      </w:pPr>
      <w:r w:rsidRPr="00B54349">
        <w:rPr>
          <w:rFonts w:ascii="楷体" w:eastAsia="楷体" w:hAnsi="楷体" w:hint="eastAsia"/>
          <w:b/>
          <w:bCs/>
          <w:sz w:val="24"/>
          <w:szCs w:val="24"/>
        </w:rPr>
        <w:t>拓展：</w:t>
      </w:r>
      <w:r w:rsidR="009539C0">
        <w:rPr>
          <w:rFonts w:ascii="楷体" w:eastAsia="楷体" w:hAnsi="楷体" w:hint="eastAsia"/>
          <w:b/>
          <w:bCs/>
          <w:sz w:val="24"/>
          <w:szCs w:val="24"/>
        </w:rPr>
        <w:t>运河商务区</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沿着大运河北上，副中心产业发展的“核心引擎”运河商务区，一幢幢高楼尽显繁华。两年前，北京绿色交易所迁至运河商务区办公，在绿色金融、绿色交易的探索上，北京绿交所承建的全国温室气体自愿减排交易市场启动，目前企业碳账户和绿色项目库系统已纳入全国绿色项目3000个，碳配额和环境权益累计成交突破1亿吨。全区绿色金融特色机构达到5家，绿色信贷占比达16.6%，超全国平均水平。</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温室气体自愿减排交易是通过市场机制推动控制和减少温室气体排放，助力实现碳达峰碳中和目标的重要政策手段，有利于鼓励更广泛的行业、企业参与温室气体减排行动，支持可再生能源、林业碳汇、甲烷减排、节能增效等对减碳增汇有重要贡献的项目发展。</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碳排放权交易是激励碳排放单位采取措施减少碳排放、推动减污降碳协同增效和积极应对气候变化的重要政策工具。</w:t>
      </w:r>
    </w:p>
    <w:p w:rsidR="00846AB9" w:rsidRPr="00B54349" w:rsidRDefault="00EB3472" w:rsidP="00B54349">
      <w:pPr>
        <w:spacing w:line="440" w:lineRule="exact"/>
        <w:ind w:firstLineChars="200" w:firstLine="482"/>
        <w:rPr>
          <w:rFonts w:ascii="楷体" w:eastAsia="楷体" w:hAnsi="楷体"/>
          <w:b/>
          <w:bCs/>
          <w:sz w:val="24"/>
          <w:szCs w:val="24"/>
        </w:rPr>
      </w:pPr>
      <w:r>
        <w:rPr>
          <w:rFonts w:ascii="楷体" w:eastAsia="楷体" w:hAnsi="楷体" w:hint="eastAsia"/>
          <w:b/>
          <w:bCs/>
          <w:sz w:val="24"/>
          <w:szCs w:val="24"/>
        </w:rPr>
        <w:t>拓展</w:t>
      </w:r>
      <w:r>
        <w:rPr>
          <w:rFonts w:ascii="楷体" w:eastAsia="楷体" w:hAnsi="楷体"/>
          <w:b/>
          <w:bCs/>
          <w:sz w:val="24"/>
          <w:szCs w:val="24"/>
        </w:rPr>
        <w:t>：</w:t>
      </w:r>
      <w:r w:rsidR="00127BED" w:rsidRPr="00B54349">
        <w:rPr>
          <w:rFonts w:ascii="楷体" w:eastAsia="楷体" w:hAnsi="楷体" w:hint="eastAsia"/>
          <w:b/>
          <w:bCs/>
          <w:sz w:val="24"/>
          <w:szCs w:val="24"/>
        </w:rPr>
        <w:t>传统升级和新兴培育双轮驱动</w:t>
      </w:r>
      <w:r>
        <w:rPr>
          <w:rFonts w:ascii="楷体" w:eastAsia="楷体" w:hAnsi="楷体" w:hint="eastAsia"/>
          <w:b/>
          <w:bCs/>
          <w:sz w:val="24"/>
          <w:szCs w:val="24"/>
        </w:rPr>
        <w:t>的</w:t>
      </w:r>
      <w:r w:rsidR="00127BED" w:rsidRPr="00B54349">
        <w:rPr>
          <w:rFonts w:ascii="楷体" w:eastAsia="楷体" w:hAnsi="楷体" w:hint="eastAsia"/>
          <w:b/>
          <w:bCs/>
          <w:sz w:val="24"/>
          <w:szCs w:val="24"/>
        </w:rPr>
        <w:t>“产业绿”</w:t>
      </w:r>
      <w:r>
        <w:rPr>
          <w:rFonts w:ascii="楷体" w:eastAsia="楷体" w:hAnsi="楷体" w:hint="eastAsia"/>
          <w:b/>
          <w:bCs/>
          <w:sz w:val="24"/>
          <w:szCs w:val="24"/>
        </w:rPr>
        <w:t>“能源率”“城建绿”</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全面引导存量资源低碳转型，出台专项政策鼓励企业“以绿促新、以绿生金”，突出科技创新和转型升级“双轮驱动”，推进数字化智能化绿色化融合发展，加快存量资源“转绿降碳”、增量资源绿色低碳化发展，把传统产业改造升级、新兴产业重点培育，全力构建绿色低碳产业体系。城市副中心已有国家级绿色工厂13家，涵盖智能制造、生物医药、新能源等行业，为副中心国家级绿色发展示范区再添新动能。</w:t>
      </w:r>
    </w:p>
    <w:p w:rsidR="00846AB9" w:rsidRPr="00B54349" w:rsidRDefault="00127BED" w:rsidP="00EB3472">
      <w:pPr>
        <w:spacing w:line="440" w:lineRule="exact"/>
        <w:ind w:firstLineChars="200" w:firstLine="482"/>
        <w:rPr>
          <w:rFonts w:ascii="楷体" w:eastAsia="楷体" w:hAnsi="楷体"/>
          <w:sz w:val="24"/>
          <w:szCs w:val="24"/>
        </w:rPr>
      </w:pPr>
      <w:r w:rsidRPr="00EB3472">
        <w:rPr>
          <w:rFonts w:ascii="楷体" w:eastAsia="楷体" w:hAnsi="楷体"/>
          <w:b/>
          <w:sz w:val="24"/>
          <w:szCs w:val="24"/>
        </w:rPr>
        <w:lastRenderedPageBreak/>
        <w:t>“产业绿”塑造绿色经济新磁场</w:t>
      </w:r>
      <w:r w:rsidR="00EB3472" w:rsidRPr="00EB3472">
        <w:rPr>
          <w:rFonts w:ascii="楷体" w:eastAsia="楷体" w:hAnsi="楷体" w:hint="eastAsia"/>
          <w:b/>
          <w:sz w:val="24"/>
          <w:szCs w:val="24"/>
        </w:rPr>
        <w:t>。</w:t>
      </w:r>
      <w:r w:rsidRPr="00B54349">
        <w:rPr>
          <w:rFonts w:ascii="楷体" w:eastAsia="楷体" w:hAnsi="楷体" w:hint="eastAsia"/>
          <w:sz w:val="24"/>
          <w:szCs w:val="24"/>
        </w:rPr>
        <w:t>甘李药业便是其中的佼佼者，它不仅是绿色工厂，还属于绿色供应链企业。甘李药业独创了一套绿色发展“加减法”：在“加法”层面，企业自行监测并建设绿色工厂；在“减法”层面，通过节能、降耗、减排三管齐下，助力碳中和。其胰岛素产品生产全程采用绿色低碳设计，实现了物料利用率最大化，年度节约标煤200吨，各项污染物排放均达标。</w:t>
      </w:r>
    </w:p>
    <w:p w:rsidR="00EB3472" w:rsidRDefault="00127BED" w:rsidP="00EB3472">
      <w:pPr>
        <w:spacing w:line="440" w:lineRule="exact"/>
        <w:ind w:firstLineChars="200" w:firstLine="482"/>
        <w:rPr>
          <w:rFonts w:ascii="楷体" w:eastAsia="楷体" w:hAnsi="楷体"/>
          <w:sz w:val="24"/>
          <w:szCs w:val="24"/>
        </w:rPr>
      </w:pPr>
      <w:r w:rsidRPr="00EB3472">
        <w:rPr>
          <w:rFonts w:ascii="楷体" w:eastAsia="楷体" w:hAnsi="楷体" w:hint="eastAsia"/>
          <w:b/>
          <w:sz w:val="24"/>
          <w:szCs w:val="24"/>
        </w:rPr>
        <w:t>“能源绿”折射能源转型“含金量”</w:t>
      </w:r>
      <w:r w:rsidR="00EB3472" w:rsidRPr="00EB3472">
        <w:rPr>
          <w:rFonts w:ascii="楷体" w:eastAsia="楷体" w:hAnsi="楷体" w:hint="eastAsia"/>
          <w:b/>
          <w:sz w:val="24"/>
          <w:szCs w:val="24"/>
        </w:rPr>
        <w:t>。</w:t>
      </w:r>
      <w:r w:rsidRPr="00B54349">
        <w:rPr>
          <w:rFonts w:ascii="楷体" w:eastAsia="楷体" w:hAnsi="楷体" w:hint="eastAsia"/>
          <w:sz w:val="24"/>
          <w:szCs w:val="24"/>
        </w:rPr>
        <w:t>正值寒冬，但一走进北京艺术中心的音乐厅，就立刻能感受到融融的暖意……当前，城市副中心正着力使用绿色能源技术推动能源转型，以可再生能源取代化石能源。“音乐厅采用了全空气系统供热，由空调将热风源源不断吹进大厅，而出风口就设计在观众席的座椅下方，视觉上不易察觉，同时供热效果良好。”技术人员介绍。副中心绿心公园内的三大文化设施内，根据场地条件和需求，还采用了地暖、风机盘管等多种供热形式，热源则来自地下150米的地热能。北投生态公司相关负责人介绍，绿色能源系统的可再生能源装机占设计热负荷的76%，可以满足三大文化设施约60万平方米空间的供暖、供冷、生活热水需求。数据显示，三大文化设施绿色能源系统每年可减少1万吨二氧化碳排放，降低能耗折算标准煤3800吨，能源系统节能率约45%，节能效果显著。副中心政务服务中心办事大厅的绿色能源系统由“地源热泵+水蓄能”组成，保留原厂房的燃气锅炉作为供热补充热源，夏季结合冷水机组可实现供冷；张家湾设计小镇的北京国际设计周永久会址，采用了“地源热泵+燃气锅炉+冷水机组”的供能形式，每年可减少二氧化碳排放约2200吨。</w:t>
      </w:r>
      <w:r w:rsidR="00EB3472">
        <w:rPr>
          <w:rFonts w:ascii="楷体" w:eastAsia="楷体" w:hAnsi="楷体" w:hint="eastAsia"/>
          <w:sz w:val="24"/>
          <w:szCs w:val="24"/>
        </w:rPr>
        <w:t>事实</w:t>
      </w:r>
      <w:r w:rsidR="00EB3472">
        <w:rPr>
          <w:rFonts w:ascii="楷体" w:eastAsia="楷体" w:hAnsi="楷体"/>
          <w:sz w:val="24"/>
          <w:szCs w:val="24"/>
        </w:rPr>
        <w:t>上，</w:t>
      </w:r>
      <w:r w:rsidR="00EB3472" w:rsidRPr="00EB3472">
        <w:rPr>
          <w:rFonts w:ascii="楷体" w:eastAsia="楷体" w:hAnsi="楷体" w:hint="eastAsia"/>
          <w:sz w:val="24"/>
          <w:szCs w:val="24"/>
        </w:rPr>
        <w:t>为了降低电力消费的碳排放，城市副中心管委会牵头制定了《北京城市副中心扩大绿电消纳工作方案》，与内蒙古锡林郭勒盟签订了全市首个区域绿电协议，加快外电入京步伐，将零碳排放的绿电“引”进来。三大文化设施、城市绿心、行政办公区均实现</w:t>
      </w:r>
      <w:r w:rsidR="00EB3472" w:rsidRPr="00EB3472">
        <w:rPr>
          <w:rFonts w:ascii="楷体" w:eastAsia="楷体" w:hAnsi="楷体"/>
          <w:sz w:val="24"/>
          <w:szCs w:val="24"/>
        </w:rPr>
        <w:t>100%绿电供应。</w:t>
      </w:r>
      <w:r w:rsidR="00EB3472" w:rsidRPr="00EB3472">
        <w:rPr>
          <w:rFonts w:ascii="楷体" w:eastAsia="楷体" w:hAnsi="楷体" w:hint="eastAsia"/>
          <w:sz w:val="24"/>
          <w:szCs w:val="24"/>
        </w:rPr>
        <w:t>北京环球度假区</w:t>
      </w:r>
      <w:r w:rsidR="00EB3472">
        <w:rPr>
          <w:rFonts w:ascii="楷体" w:eastAsia="楷体" w:hAnsi="楷体" w:hint="eastAsia"/>
          <w:sz w:val="24"/>
          <w:szCs w:val="24"/>
        </w:rPr>
        <w:t>也</w:t>
      </w:r>
      <w:r w:rsidR="00EB3472" w:rsidRPr="00EB3472">
        <w:rPr>
          <w:rFonts w:ascii="楷体" w:eastAsia="楷体" w:hAnsi="楷体" w:hint="eastAsia"/>
          <w:sz w:val="24"/>
          <w:szCs w:val="24"/>
        </w:rPr>
        <w:t>完成全园区绿电市场化交易，实现全园区</w:t>
      </w:r>
      <w:r w:rsidR="00EB3472" w:rsidRPr="00EB3472">
        <w:rPr>
          <w:rFonts w:ascii="楷体" w:eastAsia="楷体" w:hAnsi="楷体"/>
          <w:sz w:val="24"/>
          <w:szCs w:val="24"/>
        </w:rPr>
        <w:t>100%绿电，度假区一期年使用绿电约1亿千瓦时，成为全球首家全绿电运营的超大型主题公园。除了外调绿电，城市副中心也持续推进本地可再生能源发电。</w:t>
      </w:r>
      <w:r w:rsidR="00EB3472" w:rsidRPr="00EB3472">
        <w:rPr>
          <w:rFonts w:ascii="楷体" w:eastAsia="楷体" w:hAnsi="楷体" w:hint="eastAsia"/>
          <w:sz w:val="24"/>
          <w:szCs w:val="24"/>
        </w:rPr>
        <w:t>位于永乐店镇的再生能源发电厂，年处理量高达</w:t>
      </w:r>
      <w:r w:rsidR="00EB3472" w:rsidRPr="00EB3472">
        <w:rPr>
          <w:rFonts w:ascii="楷体" w:eastAsia="楷体" w:hAnsi="楷体"/>
          <w:sz w:val="24"/>
          <w:szCs w:val="24"/>
        </w:rPr>
        <w:t>80万吨垃圾，能够供应10万户居民的日常用电需求。</w:t>
      </w:r>
    </w:p>
    <w:p w:rsidR="00846AB9" w:rsidRDefault="00127BED" w:rsidP="00EB3472">
      <w:pPr>
        <w:spacing w:line="440" w:lineRule="exact"/>
        <w:ind w:firstLineChars="200" w:firstLine="482"/>
        <w:rPr>
          <w:rFonts w:ascii="楷体" w:eastAsia="楷体" w:hAnsi="楷体"/>
          <w:sz w:val="24"/>
          <w:szCs w:val="24"/>
        </w:rPr>
      </w:pPr>
      <w:r w:rsidRPr="00B54349">
        <w:rPr>
          <w:rStyle w:val="a4"/>
          <w:rFonts w:ascii="楷体" w:eastAsia="楷体" w:hAnsi="楷体" w:cs="宋体"/>
          <w:sz w:val="24"/>
          <w:szCs w:val="24"/>
        </w:rPr>
        <w:t>“城建绿”打造绿色建筑新高地</w:t>
      </w:r>
      <w:r w:rsidR="00EB3472">
        <w:rPr>
          <w:rStyle w:val="a4"/>
          <w:rFonts w:ascii="楷体" w:eastAsia="楷体" w:hAnsi="楷体" w:cs="宋体" w:hint="eastAsia"/>
          <w:sz w:val="24"/>
          <w:szCs w:val="24"/>
        </w:rPr>
        <w:t>。</w:t>
      </w:r>
      <w:r w:rsidRPr="00B54349">
        <w:rPr>
          <w:rFonts w:ascii="楷体" w:eastAsia="楷体" w:hAnsi="楷体" w:hint="eastAsia"/>
          <w:sz w:val="24"/>
          <w:szCs w:val="24"/>
        </w:rPr>
        <w:t>一座绿色生态城市究竟什么样？有专家表示，生态优美的“外在美”应与绿色发展、低碳高效的“内在美”互促共融。而“内外兼修”的绿色城市工程，正在城市副中心陆续实现。</w:t>
      </w:r>
    </w:p>
    <w:p w:rsidR="00EB3472" w:rsidRPr="00EB3472" w:rsidRDefault="00EB3472" w:rsidP="00EB3472">
      <w:pPr>
        <w:spacing w:line="440" w:lineRule="exact"/>
        <w:ind w:firstLineChars="200" w:firstLine="482"/>
        <w:rPr>
          <w:rFonts w:ascii="楷体" w:eastAsia="楷体" w:hAnsi="楷体" w:cs="宋体" w:hint="eastAsia"/>
          <w:b/>
          <w:sz w:val="24"/>
          <w:szCs w:val="24"/>
        </w:rPr>
      </w:pPr>
    </w:p>
    <w:p w:rsidR="00846AB9" w:rsidRPr="00EB3472"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lastRenderedPageBreak/>
        <w:t>推进高品质绿色建筑建设。</w:t>
      </w:r>
      <w:r w:rsidRPr="00EB3472">
        <w:rPr>
          <w:rFonts w:ascii="楷体" w:eastAsia="楷体" w:hAnsi="楷体" w:hint="eastAsia"/>
          <w:sz w:val="24"/>
          <w:szCs w:val="24"/>
        </w:rPr>
        <w:t>以“节约的能源是最清洁的能源”为先导理念，在城市绿心园区全面执行公共建筑绿建三星标准，从消费侧根本上节能、提效、降碳。</w:t>
      </w:r>
      <w:r w:rsidRPr="00B54349">
        <w:rPr>
          <w:rFonts w:ascii="楷体" w:eastAsia="楷体" w:hAnsi="楷体" w:hint="eastAsia"/>
          <w:sz w:val="24"/>
          <w:szCs w:val="24"/>
        </w:rPr>
        <w:t>2024年，打造低碳节能建筑典范的北投大厦落成，镂空的采光屋顶洒下日光，进入办公空间，室内完全自然通风，有利于节能降耗；人来灯亮、人走灯灭，智慧化操控系统更是随处可见。大厦实现了可再生能源的能用尽用，屋顶光伏发电装机规模413.5千瓦，全年发电量约40万千瓦时；采用地源热泵为主的复合式能源系统，预计每年可减少二氧化碳排放1220吨，能源节能率达42%。在城市副中心文旅区，正加紧建设的首旅集团总部大厦预计将于2025年5月竣工；建筑严格执行绿建三星标准，屋面设置了光伏发电设施，并采用地源热泵方式提供项目60%的热源供给，地下车库充电桩配建率达25%，将充分满足新能源汽车出行需求，为城市绿色出行提供有力保障。未来，首旅集团、华夏银行、北建院等市属国企都将陆续入驻城市副中心。新建建筑100%达到二星级及以上绿色建筑</w:t>
      </w:r>
      <w:r w:rsidRPr="00EB3472">
        <w:rPr>
          <w:rFonts w:ascii="楷体" w:eastAsia="楷体" w:hAnsi="楷体" w:hint="eastAsia"/>
          <w:sz w:val="24"/>
          <w:szCs w:val="24"/>
        </w:rPr>
        <w:t>标准、新建公共建筑100%达到三星级绿色建筑标准……</w:t>
      </w:r>
    </w:p>
    <w:p w:rsidR="00846AB9" w:rsidRPr="00EB3472" w:rsidRDefault="00127BED" w:rsidP="009539C0">
      <w:pPr>
        <w:spacing w:line="440" w:lineRule="exact"/>
        <w:ind w:firstLineChars="200" w:firstLine="480"/>
        <w:rPr>
          <w:rFonts w:ascii="楷体" w:eastAsia="楷体" w:hAnsi="楷体" w:hint="eastAsia"/>
          <w:sz w:val="24"/>
          <w:szCs w:val="24"/>
        </w:rPr>
      </w:pPr>
      <w:r w:rsidRPr="00EB3472">
        <w:rPr>
          <w:rFonts w:ascii="楷体" w:eastAsia="楷体" w:hAnsi="楷体" w:hint="eastAsia"/>
          <w:bCs/>
          <w:sz w:val="24"/>
          <w:szCs w:val="24"/>
        </w:rPr>
        <w:t>绿色可以融入历史文化建筑的宏观表达中，也可以飞入寻常百姓家。</w:t>
      </w:r>
      <w:r w:rsidRPr="00EB3472">
        <w:rPr>
          <w:rFonts w:ascii="楷体" w:eastAsia="楷体" w:hAnsi="楷体" w:hint="eastAsia"/>
          <w:sz w:val="24"/>
          <w:szCs w:val="24"/>
        </w:rPr>
        <w:t>运河园、帅府园两个老旧小区改造项目中，同样离不开绿色建筑的参与。中建一局集团第三建筑有限公司党委委员、副总经理梅晓丽介绍，绿色低碳可持续化是改造服务五个抓手之一，比如建筑本体的节能改造，每年可以节省约30%的成本。（以人民为中心的理念；宜居）</w:t>
      </w:r>
    </w:p>
    <w:p w:rsidR="00846AB9" w:rsidRPr="00B54349" w:rsidRDefault="009539C0" w:rsidP="00B54349">
      <w:pPr>
        <w:spacing w:line="440" w:lineRule="exact"/>
        <w:ind w:firstLineChars="200" w:firstLine="482"/>
        <w:rPr>
          <w:rFonts w:ascii="楷体" w:eastAsia="楷体" w:hAnsi="楷体"/>
          <w:b/>
          <w:bCs/>
          <w:sz w:val="24"/>
          <w:szCs w:val="24"/>
        </w:rPr>
      </w:pPr>
      <w:r>
        <w:rPr>
          <w:rFonts w:ascii="楷体" w:eastAsia="楷体" w:hAnsi="楷体" w:hint="eastAsia"/>
          <w:b/>
          <w:bCs/>
          <w:sz w:val="24"/>
          <w:szCs w:val="24"/>
        </w:rPr>
        <w:t>（2）加快培育高质量的发展动能，大力发展新质生产力</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我们加快创新发展，</w:t>
      </w:r>
      <w:r w:rsidRPr="00EB3472">
        <w:rPr>
          <w:rFonts w:ascii="楷体" w:eastAsia="楷体" w:hAnsi="楷体" w:hint="eastAsia"/>
          <w:sz w:val="24"/>
          <w:szCs w:val="24"/>
        </w:rPr>
        <w:t>重点打造</w:t>
      </w:r>
      <w:r w:rsidRPr="00EB3472">
        <w:rPr>
          <w:rFonts w:ascii="楷体" w:eastAsia="楷体" w:hAnsi="楷体" w:hint="eastAsia"/>
          <w:bCs/>
          <w:sz w:val="24"/>
          <w:szCs w:val="24"/>
        </w:rPr>
        <w:t>数字经济、现代金融、先进制造、商务服务、文化旅游、现代种业六大产业集群，布局未来信息、未来能源、未来健康三大未来产业。</w:t>
      </w:r>
      <w:r w:rsidRPr="00EB3472">
        <w:rPr>
          <w:rFonts w:ascii="楷体" w:eastAsia="楷体" w:hAnsi="楷体" w:hint="eastAsia"/>
          <w:sz w:val="24"/>
          <w:szCs w:val="24"/>
        </w:rPr>
        <w:t>副中心投资热度日益增强，今年1-8月新设市场主体2.5万户，居全市第一。金融业成为副中心支柱产业，全区累计注册金融及关联机构460余家。</w:t>
      </w:r>
      <w:r w:rsidRPr="00EB3472">
        <w:rPr>
          <w:rFonts w:ascii="楷体" w:eastAsia="楷体" w:hAnsi="楷体" w:hint="eastAsia"/>
          <w:bCs/>
          <w:sz w:val="24"/>
          <w:szCs w:val="24"/>
        </w:rPr>
        <w:t>数字经济成为副中心新的增长点，积极推进北京数据基础制度先行区建设，大力发展元宇宙、网络安全等数字产业。无人驾驶小巴已在城市绿心投用，高级别自动驾驶3.0示范区基本建设完成。</w:t>
      </w:r>
      <w:r w:rsidRPr="00EB3472">
        <w:rPr>
          <w:rFonts w:ascii="楷体" w:eastAsia="楷体" w:hAnsi="楷体" w:hint="eastAsia"/>
          <w:sz w:val="24"/>
          <w:szCs w:val="24"/>
        </w:rPr>
        <w:t>医药健康产业已经成为副中心创新发展的重要新引擎，当前副中心汇聚了</w:t>
      </w:r>
      <w:r w:rsidRPr="00EB3472">
        <w:rPr>
          <w:rFonts w:ascii="楷体" w:eastAsia="楷体" w:hAnsi="楷体" w:hint="eastAsia"/>
          <w:bCs/>
          <w:sz w:val="24"/>
          <w:szCs w:val="24"/>
        </w:rPr>
        <w:t>北大人民医院、友谊医院、东直门医院等9家三级以上医院，</w:t>
      </w:r>
      <w:r w:rsidRPr="00EB3472">
        <w:rPr>
          <w:rFonts w:ascii="楷体" w:eastAsia="楷体" w:hAnsi="楷体" w:hint="eastAsia"/>
          <w:sz w:val="24"/>
          <w:szCs w:val="24"/>
        </w:rPr>
        <w:t>其中7家已运行，安贞医院通州院区将于今年年底前开诊，首儿所通州院区已经开工建设，预计2026年投入使用。这些医疗资源不仅使老百姓看病更方便，也为医药健康产业发展打下了基础。全区医药健康领域研发机构达到33个，医药健康市场主体近500家。依托高密度的医产资源，我们出台医药健康产</w:t>
      </w:r>
      <w:r w:rsidRPr="00B54349">
        <w:rPr>
          <w:rFonts w:ascii="楷体" w:eastAsia="楷体" w:hAnsi="楷体" w:hint="eastAsia"/>
          <w:sz w:val="24"/>
          <w:szCs w:val="24"/>
        </w:rPr>
        <w:t>业三</w:t>
      </w:r>
      <w:r w:rsidRPr="00B54349">
        <w:rPr>
          <w:rFonts w:ascii="楷体" w:eastAsia="楷体" w:hAnsi="楷体" w:hint="eastAsia"/>
          <w:sz w:val="24"/>
          <w:szCs w:val="24"/>
        </w:rPr>
        <w:lastRenderedPageBreak/>
        <w:t>年行动计划，上线医产协同生态平台，全面促进院企合作，去年医药健康产业年收入超260亿元，今年新落地医药健康企业110余家，增长近30%。</w:t>
      </w:r>
    </w:p>
    <w:p w:rsidR="00846AB9" w:rsidRPr="00B54349" w:rsidRDefault="00127BED" w:rsidP="00B54349">
      <w:pPr>
        <w:spacing w:line="440" w:lineRule="exact"/>
        <w:ind w:firstLineChars="200" w:firstLine="482"/>
        <w:rPr>
          <w:rFonts w:ascii="楷体" w:eastAsia="楷体" w:hAnsi="楷体"/>
          <w:b/>
          <w:bCs/>
          <w:sz w:val="24"/>
          <w:szCs w:val="24"/>
        </w:rPr>
      </w:pPr>
      <w:r w:rsidRPr="00B54349">
        <w:rPr>
          <w:rFonts w:ascii="楷体" w:eastAsia="楷体" w:hAnsi="楷体" w:hint="eastAsia"/>
          <w:b/>
          <w:bCs/>
          <w:sz w:val="24"/>
          <w:szCs w:val="24"/>
        </w:rPr>
        <w:t>种业科技：“芯”力量不断强大</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sz w:val="24"/>
          <w:szCs w:val="24"/>
        </w:rPr>
        <w:t>袁隆平先生在接受采访时说："中国粮食是不够吃的，需要进口一部分，如果人家一卡你，那就麻烦了，要饿肚子了！"这句话让我们振聋发聩。</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种子被称为农业“芯片”。一个指甲盖大小的芯片内拥有大量晶体管，一粒小小的种子里也有数以万计的基因。</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种子作为农业的“芯片”，其重要性不言而喻，但一项数据显示，美国掌握了全球超90%的粮食种子市场。事实果真如此吗？我们又该如何应对？</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公开资料显示，我国作为农业第一大国，2021年农作物种子贸易金额达10.1亿美元，其中进口6.8亿美元（约合50亿元），出口只有3.3亿美元，逆差高达3.5亿美元，这些大都流入了美国人的“腰包”。</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其中，来自美国的三大粮商公司ADM、邦吉、嘉吉，基本垄断了全球90%以上的种子市场。它们利用技术优势，不断对种子进行改良，在抵抗病虫害同时还能保证很高的产量。</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这也是为什么我们身为农业大国，还要大量从外面进口种子的原因。而早在20多年前，美方就曾利用大豆种子，对我们发动了一回“粮食战争”。</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手中捧着的沉甸甸的稻穗，象征着他为人类粮食安全付出的辛勤努力，他为稻粱谋，是为中国人谋，也是为全人类谋。——人类命运共同体。</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sz w:val="24"/>
          <w:szCs w:val="24"/>
        </w:rPr>
        <w:t>科技赋能农业，不仅是为了提高效率、增加产量、培育更多新品种、丰富百姓餐桌，其背后还有能引发我们思考的深层逻辑——通过创新重新定义自然规律与人类生产的关系。</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sz w:val="24"/>
          <w:szCs w:val="24"/>
        </w:rPr>
        <w:t>曾经“靠天吃饭”的农业，在科技赋能后迎来深刻转变——育种加速器的诞生，标志着农业从“靠天吃饭”向“精准编程”的跨越；航天育种技术的应用，拉近了国之重器与市民餐桌的距离；可移动大棚的专利技术，展现了科技对农业空间概念的创新……</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sz w:val="24"/>
          <w:szCs w:val="24"/>
        </w:rPr>
        <w:t>从“春种秋收”到“四季常青”，从“面朝黄土”到“智控云端”，科技正将农业推向新的历史维度。这场革命提醒我们：在粮食安全与生态保护的双重挑战下，唯有持续创新，才能让我们脚下这片古老的土地永葆生机。</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sz w:val="24"/>
          <w:szCs w:val="24"/>
        </w:rPr>
        <w:t>一年之计在于春。京郊大地上，生机盎然的春耕画卷正在徐徐展开。北京城市副中心农业的“超级速度”令记者惊讶——冬小麦成熟期从至少220天直接</w:t>
      </w:r>
      <w:r w:rsidRPr="00B54349">
        <w:rPr>
          <w:rFonts w:ascii="楷体" w:eastAsia="楷体" w:hAnsi="楷体"/>
          <w:sz w:val="24"/>
          <w:szCs w:val="24"/>
        </w:rPr>
        <w:lastRenderedPageBreak/>
        <w:t>缩短至65天左右；用太空育种技术培育的芦竹最高能长到6米；移动大棚实现了韭菜全年采收，成本却只有传统大棚的10%……</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sz w:val="24"/>
          <w:szCs w:val="24"/>
        </w:rPr>
        <w:t>借助“种业科技+种植科技”双轮驱动，为整个农业产业链的发展注入了创新动力。这就是副中心农业“超级速度”的制胜密码。</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sz w:val="24"/>
          <w:szCs w:val="24"/>
        </w:rPr>
        <w:t>为什么到太空走一圈，小小种子就能有这么大变化？神舟绿鹏公司市场部总监刘春平说，种子被带到太空后，在射线、真空、磁场等因素的影响下，产生有益变异的概率很高，加速育种过程，进而帮助科研人员创制出具有优良性状的新品种。</w:t>
      </w:r>
    </w:p>
    <w:p w:rsidR="00846AB9" w:rsidRPr="00EB3472" w:rsidRDefault="00127BED" w:rsidP="00EB3472">
      <w:pPr>
        <w:spacing w:line="440" w:lineRule="exact"/>
        <w:ind w:firstLineChars="200" w:firstLine="480"/>
        <w:rPr>
          <w:rFonts w:ascii="楷体" w:eastAsia="楷体" w:hAnsi="楷体" w:hint="eastAsia"/>
          <w:sz w:val="24"/>
          <w:szCs w:val="24"/>
        </w:rPr>
      </w:pPr>
      <w:r w:rsidRPr="00B54349">
        <w:rPr>
          <w:rFonts w:ascii="楷体" w:eastAsia="楷体" w:hAnsi="楷体"/>
          <w:sz w:val="24"/>
          <w:szCs w:val="24"/>
        </w:rPr>
        <w:t>行走在于家务国际种业园区里，还会看到很多挂着“中国航天”标识牌的温室，里面种着辣椒、西红柿、甜瓜、茄子……这些都是给航天员吃的吗？神舟绿鹏公司的技术员李燃摇摇头说：“我们公司是做航天育种的，借助这种技术，已经培育1000多个优质新品种。”</w:t>
      </w:r>
    </w:p>
    <w:p w:rsidR="00846AB9" w:rsidRPr="00B54349" w:rsidRDefault="00EB3472" w:rsidP="00B54349">
      <w:pPr>
        <w:spacing w:line="440" w:lineRule="exact"/>
        <w:ind w:firstLineChars="200" w:firstLine="482"/>
        <w:rPr>
          <w:rFonts w:ascii="楷体" w:eastAsia="楷体" w:hAnsi="楷体"/>
          <w:b/>
          <w:bCs/>
          <w:sz w:val="24"/>
          <w:szCs w:val="24"/>
        </w:rPr>
      </w:pPr>
      <w:r w:rsidRPr="00EB3472">
        <w:rPr>
          <w:rFonts w:ascii="楷体" w:eastAsia="楷体" w:hAnsi="楷体" w:hint="eastAsia"/>
          <w:b/>
          <w:bCs/>
          <w:sz w:val="24"/>
          <w:szCs w:val="24"/>
        </w:rPr>
        <w:t>（</w:t>
      </w:r>
      <w:r>
        <w:rPr>
          <w:rFonts w:ascii="楷体" w:eastAsia="楷体" w:hAnsi="楷体"/>
          <w:b/>
          <w:bCs/>
          <w:sz w:val="24"/>
          <w:szCs w:val="24"/>
        </w:rPr>
        <w:t>3</w:t>
      </w:r>
      <w:r w:rsidRPr="00EB3472">
        <w:rPr>
          <w:rFonts w:ascii="楷体" w:eastAsia="楷体" w:hAnsi="楷体"/>
          <w:b/>
          <w:bCs/>
          <w:sz w:val="24"/>
          <w:szCs w:val="24"/>
        </w:rPr>
        <w:t>）</w:t>
      </w:r>
      <w:r>
        <w:rPr>
          <w:rFonts w:ascii="楷体" w:eastAsia="楷体" w:hAnsi="楷体" w:hint="eastAsia"/>
          <w:b/>
          <w:bCs/>
          <w:sz w:val="24"/>
          <w:szCs w:val="24"/>
        </w:rPr>
        <w:t>城市</w:t>
      </w:r>
      <w:r>
        <w:rPr>
          <w:rFonts w:ascii="楷体" w:eastAsia="楷体" w:hAnsi="楷体"/>
          <w:b/>
          <w:bCs/>
          <w:sz w:val="24"/>
          <w:szCs w:val="24"/>
        </w:rPr>
        <w:t>更新改造</w:t>
      </w:r>
      <w:r>
        <w:rPr>
          <w:rFonts w:ascii="楷体" w:eastAsia="楷体" w:hAnsi="楷体" w:hint="eastAsia"/>
          <w:b/>
          <w:bCs/>
          <w:sz w:val="24"/>
          <w:szCs w:val="24"/>
        </w:rPr>
        <w:t>，</w:t>
      </w:r>
      <w:r>
        <w:rPr>
          <w:rFonts w:ascii="楷体" w:eastAsia="楷体" w:hAnsi="楷体"/>
          <w:b/>
          <w:bCs/>
          <w:sz w:val="24"/>
          <w:szCs w:val="24"/>
        </w:rPr>
        <w:t>人民城市</w:t>
      </w:r>
      <w:r>
        <w:rPr>
          <w:rFonts w:ascii="楷体" w:eastAsia="楷体" w:hAnsi="楷体" w:hint="eastAsia"/>
          <w:b/>
          <w:bCs/>
          <w:sz w:val="24"/>
          <w:szCs w:val="24"/>
        </w:rPr>
        <w:t>人文</w:t>
      </w:r>
      <w:r w:rsidR="00127BED" w:rsidRPr="00B54349">
        <w:rPr>
          <w:rFonts w:ascii="楷体" w:eastAsia="楷体" w:hAnsi="楷体" w:hint="eastAsia"/>
          <w:b/>
          <w:bCs/>
          <w:sz w:val="24"/>
          <w:szCs w:val="24"/>
        </w:rPr>
        <w:t>宜居</w:t>
      </w:r>
    </w:p>
    <w:p w:rsidR="00846AB9" w:rsidRPr="00B54349" w:rsidRDefault="00EB3472" w:rsidP="00B54349">
      <w:pPr>
        <w:spacing w:line="440" w:lineRule="exact"/>
        <w:ind w:firstLineChars="200" w:firstLine="480"/>
        <w:rPr>
          <w:rFonts w:ascii="楷体" w:eastAsia="楷体" w:hAnsi="楷体"/>
          <w:sz w:val="24"/>
          <w:szCs w:val="24"/>
        </w:rPr>
      </w:pPr>
      <w:r>
        <w:rPr>
          <w:rFonts w:ascii="楷体" w:eastAsia="楷体" w:hAnsi="楷体" w:hint="eastAsia"/>
          <w:sz w:val="24"/>
          <w:szCs w:val="24"/>
        </w:rPr>
        <w:t>区发改委消息</w:t>
      </w:r>
      <w:r w:rsidR="00127BED" w:rsidRPr="00B54349">
        <w:rPr>
          <w:rFonts w:ascii="楷体" w:eastAsia="楷体" w:hAnsi="楷体" w:hint="eastAsia"/>
          <w:sz w:val="24"/>
          <w:szCs w:val="24"/>
        </w:rPr>
        <w:t>，运河商务区周边重点区域综合治理提升将于明年完工，通过周边九条街巷的提升，补齐公共服务短板，打造具有历史文化感、艺术气息、商务氛围的区域节点。</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运河商务区地处副中心中部，是疏解北京中心城商务功能、提升消费功能、集聚文化功能的重要空间载体。该项目位于北京城市副中心04组团，辖区涉及新华街道和中仓街道。规划范围西至通州体育场，东至北大街，北至司空分署街，南至新华东街，属于通州老城的中央核心区，范围约5.3万平方米。</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此前，项目周边街巷空间狭窄，人车混行、机动车侵占步行空间，加上新建公共建筑和现状老旧住区密集，交通秩序和停车短板亟待全面提质。今年项目启动后，对这个区域实施全面改造提升，在交通秩序疏导方面，塑造健康有序的绿色智慧交通管理区域，在形象精细提质方面，打造一条通州古今融合的新华东街形象大道，在文化传承方面，围绕吉祥路、鱼市胡同、如意路、司空分署街、多福巷5条历史小巷，梳理一个开放性网络状的文化活力博物街巷。</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吉祥园小区东侧的如意路</w:t>
      </w:r>
      <w:r w:rsidR="00EB3472">
        <w:rPr>
          <w:rFonts w:ascii="楷体" w:eastAsia="楷体" w:hAnsi="楷体" w:hint="eastAsia"/>
          <w:sz w:val="24"/>
          <w:szCs w:val="24"/>
        </w:rPr>
        <w:t>，</w:t>
      </w:r>
      <w:r w:rsidRPr="00B54349">
        <w:rPr>
          <w:rFonts w:ascii="楷体" w:eastAsia="楷体" w:hAnsi="楷体" w:hint="eastAsia"/>
          <w:sz w:val="24"/>
          <w:szCs w:val="24"/>
        </w:rPr>
        <w:t>马路一侧的人行步道已经修缮完毕，原先因年代久远凹凸不平的步道如今平整宽敞，修缮后的步道与周边古韵色调契合，行人出行体验显著提升。根据项目方案，如意路还将利用现有景墙，融合传统老照片，打造连续且有韵味的“如意红墙”。</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而在不远处的吉祥路，将对国防广场、西海子公园东门等2个节点进行重点</w:t>
      </w:r>
      <w:r w:rsidRPr="00B54349">
        <w:rPr>
          <w:rFonts w:ascii="楷体" w:eastAsia="楷体" w:hAnsi="楷体" w:hint="eastAsia"/>
          <w:sz w:val="24"/>
          <w:szCs w:val="24"/>
        </w:rPr>
        <w:lastRenderedPageBreak/>
        <w:t>提升。在西海子公园东门，将通过停车空间腾退，结合周边多样建筑要素，通过“化繁为简”的手法，设置历史光影感知小广场。在国防教育广场，将结合吉祥文化和运河文化，设置文化景观挡墙对广场远景空间进行视线遮挡，提高街道整体文化氛围。</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新华东街是运河商务区一条东西向的主干道，将通过精细提质，对路口节点进行点穴式更新提质，将其打造为古今融合的形象大道。此外，为破解老城区停车难问题，将对现状北大街停车场进行治理，通过统一划定、调整停车布局，将空间提升至约140个。</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区发改委相关负责人表示，运河商务区周边重点区域综合治理提升项目完工后，将显著提升运河商务区的整体形象和功能，为市民提供更加宜居、宜业、宜游的生活环境。</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2025年1</w:t>
      </w:r>
      <w:r w:rsidR="00EB3472">
        <w:rPr>
          <w:rFonts w:ascii="楷体" w:eastAsia="楷体" w:hAnsi="楷体" w:hint="eastAsia"/>
          <w:sz w:val="24"/>
          <w:szCs w:val="24"/>
        </w:rPr>
        <w:t>月北京市通州区城市管理委发布</w:t>
      </w:r>
      <w:r w:rsidR="00EB3472">
        <w:rPr>
          <w:rFonts w:ascii="楷体" w:eastAsia="楷体" w:hAnsi="楷体"/>
          <w:sz w:val="24"/>
          <w:szCs w:val="24"/>
        </w:rPr>
        <w:t>的消息：</w:t>
      </w:r>
      <w:r w:rsidRPr="00B54349">
        <w:rPr>
          <w:rFonts w:ascii="楷体" w:eastAsia="楷体" w:hAnsi="楷体" w:hint="eastAsia"/>
          <w:sz w:val="24"/>
          <w:szCs w:val="24"/>
        </w:rPr>
        <w:t>自本市启动新一轮背街小巷环境精细化治理工作以来，城市副中心已有150条背街小巷展露新颜。</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69岁的刘秀芳是在中仓街道新街下坡这条巷子里长大的。她还记得，以前的胡同可谓是又脏又乱。狭窄的胡同里还有一所小学，赶上早晚上下学的时候，胡同里就会堵得水泄不通。行人、孩子和机动车搅在一起，看着就让人揪心。</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随着背街小巷环境精细化治理工作开展，占道经营被清理了，开墙打洞被封闭了，违规广告牌被摘除了……如今，走进这条胡同，新铺设的路面平坦、结实，道路两侧的墙体青砖灰瓦古色古香，相隔不远就有一座花池，还有供人休憩的座椅。特别值得一提的是，在胡同北段，修筑了几十米长的文化墙，通过浮雕挂饰的形式向周边居民展示运河督运文化。“路通畅了，环境越来越好了，我们的心也越来越畅快了，大家更爱这条胡同，更爱这个家了！”刘秀芳笑着说。</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发生变化的，可不只在幽静的小巷深处。在新一轮背街小巷环境精细化治理中，通州区还结合空间特点，因地制宜建设口袋公园、小微绿地，丰富街巷胡同的绿化景观，通过统筹胡同街巷和院落整体改造，展现具有北京历史文化特色的胡同肌理和城市公共空间。</w:t>
      </w:r>
    </w:p>
    <w:p w:rsidR="00EB3472" w:rsidRPr="00EB3472" w:rsidRDefault="00EB3472" w:rsidP="00EB3472">
      <w:pPr>
        <w:spacing w:line="440" w:lineRule="exact"/>
        <w:ind w:firstLineChars="200" w:firstLine="482"/>
        <w:rPr>
          <w:rFonts w:ascii="楷体" w:eastAsia="楷体" w:hAnsi="楷体"/>
          <w:b/>
          <w:bCs/>
          <w:sz w:val="24"/>
          <w:szCs w:val="24"/>
        </w:rPr>
      </w:pPr>
      <w:r w:rsidRPr="00EB3472">
        <w:rPr>
          <w:rFonts w:ascii="楷体" w:eastAsia="楷体" w:hAnsi="楷体" w:hint="eastAsia"/>
          <w:b/>
          <w:bCs/>
          <w:sz w:val="24"/>
          <w:szCs w:val="24"/>
        </w:rPr>
        <w:t>（</w:t>
      </w:r>
      <w:r>
        <w:rPr>
          <w:rFonts w:ascii="楷体" w:eastAsia="楷体" w:hAnsi="楷体"/>
          <w:b/>
          <w:bCs/>
          <w:sz w:val="24"/>
          <w:szCs w:val="24"/>
        </w:rPr>
        <w:t>4</w:t>
      </w:r>
      <w:r w:rsidRPr="00EB3472">
        <w:rPr>
          <w:rFonts w:ascii="楷体" w:eastAsia="楷体" w:hAnsi="楷体"/>
          <w:b/>
          <w:bCs/>
          <w:sz w:val="24"/>
          <w:szCs w:val="24"/>
        </w:rPr>
        <w:t>）</w:t>
      </w:r>
      <w:r>
        <w:rPr>
          <w:rFonts w:ascii="楷体" w:eastAsia="楷体" w:hAnsi="楷体" w:hint="eastAsia"/>
          <w:b/>
          <w:bCs/>
          <w:sz w:val="24"/>
          <w:szCs w:val="24"/>
        </w:rPr>
        <w:t>民生为本</w:t>
      </w:r>
      <w:r w:rsidRPr="00EB3472">
        <w:rPr>
          <w:rFonts w:ascii="楷体" w:eastAsia="楷体" w:hAnsi="楷体" w:hint="eastAsia"/>
          <w:b/>
          <w:bCs/>
          <w:sz w:val="24"/>
          <w:szCs w:val="24"/>
        </w:rPr>
        <w:t>，</w:t>
      </w:r>
      <w:r>
        <w:rPr>
          <w:rFonts w:ascii="楷体" w:eastAsia="楷体" w:hAnsi="楷体" w:hint="eastAsia"/>
          <w:b/>
          <w:bCs/>
          <w:sz w:val="24"/>
          <w:szCs w:val="24"/>
        </w:rPr>
        <w:t>教育</w:t>
      </w:r>
      <w:r>
        <w:rPr>
          <w:rFonts w:ascii="楷体" w:eastAsia="楷体" w:hAnsi="楷体"/>
          <w:b/>
          <w:bCs/>
          <w:sz w:val="24"/>
          <w:szCs w:val="24"/>
        </w:rPr>
        <w:t>高质量发展</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”面对“二十年之问”，通州区教育系统积极创新治理模式，不断推进副中心教育高质量发展。</w:t>
      </w:r>
    </w:p>
    <w:p w:rsidR="00846AB9" w:rsidRPr="00B54349" w:rsidRDefault="00127BED" w:rsidP="00B54349">
      <w:pPr>
        <w:spacing w:line="440" w:lineRule="exact"/>
        <w:ind w:firstLineChars="200" w:firstLine="482"/>
        <w:rPr>
          <w:rFonts w:ascii="楷体" w:eastAsia="楷体" w:hAnsi="楷体"/>
          <w:b/>
          <w:bCs/>
          <w:sz w:val="24"/>
          <w:szCs w:val="24"/>
        </w:rPr>
      </w:pPr>
      <w:r w:rsidRPr="00B54349">
        <w:rPr>
          <w:rFonts w:ascii="楷体" w:eastAsia="楷体" w:hAnsi="楷体" w:hint="eastAsia"/>
          <w:b/>
          <w:bCs/>
          <w:sz w:val="24"/>
          <w:szCs w:val="24"/>
        </w:rPr>
        <w:t>通州9所百年老校“正青春”</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在通州，潞河中学可谓家喻户晓，这是一所拥有辉煌办学历史的百年名校。</w:t>
      </w:r>
      <w:r w:rsidRPr="00B54349">
        <w:rPr>
          <w:rFonts w:ascii="楷体" w:eastAsia="楷体" w:hAnsi="楷体" w:hint="eastAsia"/>
          <w:sz w:val="24"/>
          <w:szCs w:val="24"/>
        </w:rPr>
        <w:lastRenderedPageBreak/>
        <w:t>鲜为人知的是，像潞河中学一样校史长达百年的老校，通州地界上至少有9所！</w:t>
      </w:r>
    </w:p>
    <w:p w:rsidR="00846AB9" w:rsidRPr="00B54349" w:rsidRDefault="00127BED" w:rsidP="00B54349">
      <w:pPr>
        <w:spacing w:line="440" w:lineRule="exact"/>
        <w:ind w:firstLineChars="200" w:firstLine="480"/>
        <w:rPr>
          <w:rFonts w:ascii="楷体" w:eastAsia="楷体" w:hAnsi="楷体" w:cs="宋体"/>
          <w:sz w:val="24"/>
          <w:szCs w:val="24"/>
        </w:rPr>
      </w:pPr>
      <w:r w:rsidRPr="00B54349">
        <w:rPr>
          <w:rFonts w:ascii="楷体" w:eastAsia="楷体" w:hAnsi="楷体" w:cs="宋体" w:hint="eastAsia"/>
          <w:sz w:val="24"/>
          <w:szCs w:val="24"/>
        </w:rPr>
        <w:t>潞河中学谢氏楼古色古香</w:t>
      </w:r>
      <w:r w:rsidR="00EB3472">
        <w:rPr>
          <w:rFonts w:ascii="楷体" w:eastAsia="楷体" w:hAnsi="楷体" w:cs="宋体"/>
          <w:sz w:val="24"/>
          <w:szCs w:val="24"/>
        </w:rPr>
        <w:t>…</w:t>
      </w:r>
    </w:p>
    <w:p w:rsidR="00846AB9" w:rsidRPr="00B54349" w:rsidRDefault="00EB3472" w:rsidP="00B54349">
      <w:pPr>
        <w:spacing w:line="440" w:lineRule="exact"/>
        <w:ind w:firstLineChars="200" w:firstLine="480"/>
        <w:rPr>
          <w:rFonts w:ascii="楷体" w:eastAsia="楷体" w:hAnsi="楷体" w:hint="eastAsia"/>
          <w:sz w:val="24"/>
          <w:szCs w:val="24"/>
        </w:rPr>
      </w:pPr>
      <w:r>
        <w:rPr>
          <w:rFonts w:ascii="楷体" w:eastAsia="楷体" w:hAnsi="楷体" w:hint="eastAsia"/>
          <w:sz w:val="24"/>
          <w:szCs w:val="24"/>
        </w:rPr>
        <w:t>通州二中至今保留着映竹楼等百年建筑</w:t>
      </w:r>
      <w:r>
        <w:rPr>
          <w:rFonts w:ascii="楷体" w:eastAsia="楷体" w:hAnsi="楷体"/>
          <w:sz w:val="24"/>
          <w:szCs w:val="24"/>
        </w:rPr>
        <w:t>…</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除了潞河中学、通州二中仍保有当年的校址，其他7所百年老校的办学地址历经辗转，已难觅历史的沧桑印记。其中包括：创建于1903年的后南仓小学，1912年始建于宛平县卢沟桥的中山街小学，创建于1903年的贡院小学，始建于1906年的张家湾镇中心小学，始建于1904年的通州区教师研修中心实验学校，始建于1905年的南关小学以及于1906年建校的漷县镇中心小学等。</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这些百年老校历经千锤百炼、精打细磨，如今各具特色。潞河的“人格教育”经数代人探索践行，已成为一种文化标识。通州二中的高三分流实验，创立因材施教模式，培养学生一技之长。后南仓小学“科技教育”形成体系，造就学生创新品质。贡院小学提出“明远教育”办学理念，培养饱有读书人儒雅大气、家国责任的中国少年。中山街小学“艺术教育”成特色，以美育人。张家湾镇中心小学“做主人”教育，薪火相传。通州区教师研修中心实验学校以“崇研尚实、同心汇智、点亮生命”为办学思想，培养“行为规范、健体向上、举止高雅、厚德博学、奉献祖国”的日新少年。南关小学探索“做有温度的教育”，以文化创新推动学校发展……</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在百年校史中，贡院小学孕育着书院与贡院的双重文化基因。</w:t>
      </w:r>
      <w:r w:rsidRPr="00B54349">
        <w:rPr>
          <w:rFonts w:ascii="楷体" w:eastAsia="楷体" w:hAnsi="楷体"/>
          <w:sz w:val="24"/>
          <w:szCs w:val="24"/>
        </w:rPr>
        <w:t>2014年，兼具书院风范和现代化气息的贡院小学新校址正式落成。学校将“读书报国，为国育贤”作为办学追求，基于传统文化构建丰富的课程体系，致力于培养“明德致远”的中国少年。</w:t>
      </w:r>
    </w:p>
    <w:p w:rsidR="00846AB9" w:rsidRPr="00B54349" w:rsidRDefault="00EB3472" w:rsidP="00B54349">
      <w:pPr>
        <w:spacing w:line="440" w:lineRule="exact"/>
        <w:ind w:firstLineChars="200" w:firstLine="480"/>
        <w:rPr>
          <w:rFonts w:ascii="楷体" w:eastAsia="楷体" w:hAnsi="楷体"/>
          <w:sz w:val="24"/>
          <w:szCs w:val="24"/>
        </w:rPr>
      </w:pPr>
      <w:r>
        <w:rPr>
          <w:rFonts w:ascii="楷体" w:eastAsia="楷体" w:hAnsi="楷体"/>
          <w:sz w:val="24"/>
          <w:szCs w:val="24"/>
        </w:rPr>
        <w:t>信息技术的蓬勃发展引领</w:t>
      </w:r>
      <w:r w:rsidR="00127BED" w:rsidRPr="00B54349">
        <w:rPr>
          <w:rFonts w:ascii="楷体" w:eastAsia="楷体" w:hAnsi="楷体"/>
          <w:sz w:val="24"/>
          <w:szCs w:val="24"/>
        </w:rPr>
        <w:t>教育走向深度变革，这种变革深刻影响了学习资源的分布与拥有，转变了对未来学习者的培养需求。随着信息时代深入发展，整个社会对于图书馆功能的界定也在发生变化，图书馆成为学习知识的专业机构。尤其是学校图书馆，在培养学生综合素养方面越来越受到国内外的重视。因此，加强学校图书馆建设工作，对顺应时代对未来学习者的培养需求具有重要意义。北京市通州区贡院小学是一所百年老校。为了继承贡院、书院文化基因，学校结合自身办学历史，在现阶段学校</w:t>
      </w:r>
      <w:r>
        <w:rPr>
          <w:rFonts w:ascii="楷体" w:eastAsia="楷体" w:hAnsi="楷体"/>
          <w:sz w:val="24"/>
          <w:szCs w:val="24"/>
        </w:rPr>
        <w:t>发展需求基础上，提出了源于内生文化的明远教育办学理念及实践体系</w:t>
      </w:r>
      <w:r>
        <w:rPr>
          <w:rFonts w:ascii="楷体" w:eastAsia="楷体" w:hAnsi="楷体" w:hint="eastAsia"/>
          <w:sz w:val="24"/>
          <w:szCs w:val="24"/>
        </w:rPr>
        <w:t>,</w:t>
      </w:r>
      <w:r w:rsidR="00127BED" w:rsidRPr="00EB3472">
        <w:rPr>
          <w:rFonts w:ascii="楷体" w:eastAsia="楷体" w:hAnsi="楷体"/>
          <w:sz w:val="24"/>
          <w:szCs w:val="24"/>
        </w:rPr>
        <w:t>将“书香贡院”</w:t>
      </w:r>
      <w:r>
        <w:rPr>
          <w:rFonts w:ascii="楷体" w:eastAsia="楷体" w:hAnsi="楷体"/>
          <w:sz w:val="24"/>
          <w:szCs w:val="24"/>
        </w:rPr>
        <w:t>作为学校办学特色定位,</w:t>
      </w:r>
      <w:r w:rsidR="00127BED" w:rsidRPr="00EB3472">
        <w:rPr>
          <w:rFonts w:ascii="楷体" w:eastAsia="楷体" w:hAnsi="楷体"/>
          <w:sz w:val="24"/>
          <w:szCs w:val="24"/>
        </w:rPr>
        <w:t>将图书馆作为校园未来文化建设高地</w:t>
      </w:r>
      <w:r w:rsidR="00127BED" w:rsidRPr="00B54349">
        <w:rPr>
          <w:rFonts w:ascii="楷体" w:eastAsia="楷体" w:hAnsi="楷体"/>
          <w:sz w:val="24"/>
          <w:szCs w:val="24"/>
        </w:rPr>
        <w:t>。</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sz w:val="24"/>
          <w:szCs w:val="24"/>
        </w:rPr>
        <w:t>学校对学生阅读、信息素养的一项测评结果显示，学生较少使用图书馆资源，</w:t>
      </w:r>
      <w:r w:rsidRPr="00B54349">
        <w:rPr>
          <w:rFonts w:ascii="楷体" w:eastAsia="楷体" w:hAnsi="楷体"/>
          <w:sz w:val="24"/>
          <w:szCs w:val="24"/>
        </w:rPr>
        <w:lastRenderedPageBreak/>
        <w:t>仅小部分学生去过</w:t>
      </w:r>
      <w:r w:rsidRPr="000F7E6C">
        <w:rPr>
          <w:rFonts w:ascii="楷体" w:eastAsia="楷体" w:hAnsi="楷体"/>
          <w:sz w:val="24"/>
          <w:szCs w:val="24"/>
        </w:rPr>
        <w:t>通州区图书馆、国家图书馆</w:t>
      </w:r>
      <w:r w:rsidRPr="00B54349">
        <w:rPr>
          <w:rFonts w:ascii="楷体" w:eastAsia="楷体" w:hAnsi="楷体"/>
          <w:sz w:val="24"/>
          <w:szCs w:val="24"/>
        </w:rPr>
        <w:t>，学生在检索、获取信息、应用信息等方面能力较弱。这些都与学校育人目标存在较大差距。为此，学校重新规划图书馆的空间布局与装置升级，重启图书馆的教育使命。</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sz w:val="24"/>
          <w:szCs w:val="24"/>
        </w:rPr>
        <w:t>因此，学校加强对图书馆的整体规划与功能定位，努力将学校图书馆打造成校园的阅读体验中心、学习服务中心、交往活动中心。</w:t>
      </w:r>
    </w:p>
    <w:p w:rsidR="00846AB9" w:rsidRPr="00B5434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杨庄小学(原永顺镇中心小学)位于通州区杨庄街道，属通州区农村小学，因主校区条件限制，六个年级分散在三处教学。曾因在地下室上体育课被媒体关注，部分孩子依旧在破旧的平房上课。</w:t>
      </w:r>
    </w:p>
    <w:p w:rsidR="00846AB9" w:rsidRPr="00B54349" w:rsidRDefault="00127BED" w:rsidP="000F7E6C">
      <w:pPr>
        <w:spacing w:line="440" w:lineRule="exact"/>
        <w:ind w:firstLineChars="200" w:firstLine="480"/>
        <w:rPr>
          <w:rFonts w:ascii="楷体" w:eastAsia="楷体" w:hAnsi="楷体" w:hint="eastAsia"/>
          <w:sz w:val="24"/>
          <w:szCs w:val="24"/>
        </w:rPr>
      </w:pPr>
      <w:r w:rsidRPr="00B54349">
        <w:rPr>
          <w:rFonts w:ascii="楷体" w:eastAsia="楷体" w:hAnsi="楷体" w:hint="eastAsia"/>
          <w:sz w:val="24"/>
          <w:szCs w:val="24"/>
        </w:rPr>
        <w:t>杨庄小学新校在原址西南新建，总建筑面积41610平方米。新校规划建设48个教学班，可提供学位1920个，将有效缓解周边世纪星城，新华联锦园等周边小区幼升小入学压力。</w:t>
      </w:r>
    </w:p>
    <w:p w:rsidR="00846AB9" w:rsidRDefault="00127BED" w:rsidP="00B54349">
      <w:pPr>
        <w:spacing w:line="440" w:lineRule="exact"/>
        <w:ind w:firstLineChars="200" w:firstLine="480"/>
        <w:rPr>
          <w:rFonts w:ascii="楷体" w:eastAsia="楷体" w:hAnsi="楷体"/>
          <w:sz w:val="24"/>
          <w:szCs w:val="24"/>
        </w:rPr>
      </w:pPr>
      <w:r w:rsidRPr="00B54349">
        <w:rPr>
          <w:rFonts w:ascii="楷体" w:eastAsia="楷体" w:hAnsi="楷体" w:hint="eastAsia"/>
          <w:sz w:val="24"/>
          <w:szCs w:val="24"/>
        </w:rPr>
        <w:t>2024年是京津冀协同发展战略实施十周年。</w:t>
      </w:r>
      <w:r w:rsidR="000F7E6C">
        <w:rPr>
          <w:rFonts w:ascii="楷体" w:eastAsia="楷体" w:hAnsi="楷体" w:hint="eastAsia"/>
          <w:sz w:val="24"/>
          <w:szCs w:val="24"/>
        </w:rPr>
        <w:t>2025年</w:t>
      </w:r>
      <w:r w:rsidRPr="00B54349">
        <w:rPr>
          <w:rFonts w:ascii="楷体" w:eastAsia="楷体" w:hAnsi="楷体" w:hint="eastAsia"/>
          <w:sz w:val="24"/>
          <w:szCs w:val="24"/>
        </w:rPr>
        <w:t>2月29</w:t>
      </w:r>
      <w:r w:rsidR="000F7E6C">
        <w:rPr>
          <w:rFonts w:ascii="楷体" w:eastAsia="楷体" w:hAnsi="楷体" w:hint="eastAsia"/>
          <w:sz w:val="24"/>
          <w:szCs w:val="24"/>
        </w:rPr>
        <w:t>日，</w:t>
      </w:r>
      <w:r w:rsidRPr="00B54349">
        <w:rPr>
          <w:rFonts w:ascii="楷体" w:eastAsia="楷体" w:hAnsi="楷体" w:hint="eastAsia"/>
          <w:sz w:val="24"/>
          <w:szCs w:val="24"/>
        </w:rPr>
        <w:t>北京城市副中心基础教育高质量发展论坛</w:t>
      </w:r>
      <w:r w:rsidR="000F7E6C">
        <w:rPr>
          <w:rFonts w:ascii="楷体" w:eastAsia="楷体" w:hAnsi="楷体" w:hint="eastAsia"/>
          <w:sz w:val="24"/>
          <w:szCs w:val="24"/>
        </w:rPr>
        <w:t>宣布</w:t>
      </w:r>
      <w:r w:rsidRPr="00B54349">
        <w:rPr>
          <w:rFonts w:ascii="楷体" w:eastAsia="楷体" w:hAnsi="楷体" w:hint="eastAsia"/>
          <w:sz w:val="24"/>
          <w:szCs w:val="24"/>
        </w:rPr>
        <w:t>，通州区今年将实施集团化办学体制机制改革、干部教师素养提升、教育数字化新赛道、</w:t>
      </w:r>
      <w:r w:rsidRPr="000F7E6C">
        <w:rPr>
          <w:rFonts w:ascii="楷体" w:eastAsia="楷体" w:hAnsi="楷体" w:hint="eastAsia"/>
          <w:sz w:val="24"/>
          <w:szCs w:val="24"/>
        </w:rPr>
        <w:t>农村学校质量提升</w:t>
      </w:r>
      <w:r w:rsidRPr="00B54349">
        <w:rPr>
          <w:rFonts w:ascii="楷体" w:eastAsia="楷体" w:hAnsi="楷体" w:hint="eastAsia"/>
          <w:sz w:val="24"/>
          <w:szCs w:val="24"/>
        </w:rPr>
        <w:t>和</w:t>
      </w:r>
      <w:r w:rsidRPr="000F7E6C">
        <w:rPr>
          <w:rFonts w:ascii="楷体" w:eastAsia="楷体" w:hAnsi="楷体" w:hint="eastAsia"/>
          <w:sz w:val="24"/>
          <w:szCs w:val="24"/>
        </w:rPr>
        <w:t>拔尖创新人才培养</w:t>
      </w:r>
      <w:r w:rsidRPr="00B54349">
        <w:rPr>
          <w:rFonts w:ascii="楷体" w:eastAsia="楷体" w:hAnsi="楷体" w:hint="eastAsia"/>
          <w:sz w:val="24"/>
          <w:szCs w:val="24"/>
        </w:rPr>
        <w:t>等五项工程，实现基础教育的整体质量提高、品质提升。</w:t>
      </w:r>
    </w:p>
    <w:p w:rsidR="000F7E6C" w:rsidRPr="00B54349" w:rsidRDefault="000F7E6C" w:rsidP="000F7E6C">
      <w:pPr>
        <w:spacing w:line="440" w:lineRule="exact"/>
        <w:ind w:firstLineChars="200" w:firstLine="562"/>
        <w:rPr>
          <w:rFonts w:ascii="黑体" w:eastAsia="黑体" w:hAnsi="黑体"/>
          <w:b/>
          <w:bCs/>
          <w:sz w:val="28"/>
          <w:szCs w:val="28"/>
        </w:rPr>
      </w:pPr>
      <w:r>
        <w:rPr>
          <w:rFonts w:ascii="黑体" w:eastAsia="黑体" w:hAnsi="黑体" w:hint="eastAsia"/>
          <w:b/>
          <w:bCs/>
          <w:sz w:val="28"/>
          <w:szCs w:val="28"/>
        </w:rPr>
        <w:t>三</w:t>
      </w:r>
      <w:r w:rsidRPr="00B54349">
        <w:rPr>
          <w:rFonts w:ascii="黑体" w:eastAsia="黑体" w:hAnsi="黑体" w:hint="eastAsia"/>
          <w:b/>
          <w:bCs/>
          <w:sz w:val="28"/>
          <w:szCs w:val="28"/>
        </w:rPr>
        <w:t>、</w:t>
      </w:r>
      <w:r>
        <w:rPr>
          <w:rFonts w:ascii="黑体" w:eastAsia="黑体" w:hAnsi="黑体" w:hint="eastAsia"/>
          <w:b/>
          <w:bCs/>
          <w:sz w:val="28"/>
          <w:szCs w:val="28"/>
        </w:rPr>
        <w:t>小结</w:t>
      </w:r>
    </w:p>
    <w:p w:rsidR="000F7E6C" w:rsidRPr="000F7E6C" w:rsidRDefault="009B2380" w:rsidP="00B54349">
      <w:pPr>
        <w:spacing w:line="440" w:lineRule="exact"/>
        <w:ind w:firstLineChars="200" w:firstLine="480"/>
        <w:rPr>
          <w:rFonts w:ascii="楷体" w:eastAsia="楷体" w:hAnsi="楷体" w:hint="eastAsia"/>
          <w:sz w:val="24"/>
          <w:szCs w:val="24"/>
        </w:rPr>
      </w:pPr>
      <w:r>
        <w:rPr>
          <w:rFonts w:ascii="楷体" w:eastAsia="楷体" w:hAnsi="楷体" w:hint="eastAsia"/>
          <w:sz w:val="24"/>
          <w:szCs w:val="24"/>
        </w:rPr>
        <w:t>“十五五”时期，城市副中心将全面转向内涵提升的</w:t>
      </w:r>
      <w:r w:rsidR="000F7E6C" w:rsidRPr="000F7E6C">
        <w:rPr>
          <w:rFonts w:ascii="楷体" w:eastAsia="楷体" w:hAnsi="楷体" w:hint="eastAsia"/>
          <w:sz w:val="24"/>
          <w:szCs w:val="24"/>
        </w:rPr>
        <w:t>发展</w:t>
      </w:r>
      <w:r>
        <w:rPr>
          <w:rFonts w:ascii="楷体" w:eastAsia="楷体" w:hAnsi="楷体" w:hint="eastAsia"/>
          <w:sz w:val="24"/>
          <w:szCs w:val="24"/>
        </w:rPr>
        <w:t>新</w:t>
      </w:r>
      <w:r w:rsidR="000F7E6C" w:rsidRPr="000F7E6C">
        <w:rPr>
          <w:rFonts w:ascii="楷体" w:eastAsia="楷体" w:hAnsi="楷体" w:hint="eastAsia"/>
          <w:sz w:val="24"/>
          <w:szCs w:val="24"/>
        </w:rPr>
        <w:t>阶段，</w:t>
      </w:r>
      <w:r>
        <w:rPr>
          <w:rFonts w:ascii="楷体" w:eastAsia="楷体" w:hAnsi="楷体" w:hint="eastAsia"/>
          <w:sz w:val="24"/>
          <w:szCs w:val="24"/>
        </w:rPr>
        <w:t>在</w:t>
      </w:r>
      <w:r>
        <w:rPr>
          <w:rFonts w:ascii="楷体" w:eastAsia="楷体" w:hAnsi="楷体"/>
          <w:sz w:val="24"/>
          <w:szCs w:val="24"/>
        </w:rPr>
        <w:t>蓝绿交织、</w:t>
      </w:r>
      <w:r>
        <w:rPr>
          <w:rFonts w:ascii="楷体" w:eastAsia="楷体" w:hAnsi="楷体" w:hint="eastAsia"/>
          <w:sz w:val="24"/>
          <w:szCs w:val="24"/>
        </w:rPr>
        <w:t>古今辉映</w:t>
      </w:r>
      <w:r>
        <w:rPr>
          <w:rFonts w:ascii="楷体" w:eastAsia="楷体" w:hAnsi="楷体"/>
          <w:sz w:val="24"/>
          <w:szCs w:val="24"/>
        </w:rPr>
        <w:t>中</w:t>
      </w:r>
      <w:r w:rsidR="000F7E6C" w:rsidRPr="000F7E6C">
        <w:rPr>
          <w:rFonts w:ascii="楷体" w:eastAsia="楷体" w:hAnsi="楷体" w:hint="eastAsia"/>
          <w:sz w:val="24"/>
          <w:szCs w:val="24"/>
        </w:rPr>
        <w:t>努力打造中国式现代化进程中的城市发展样板。</w:t>
      </w:r>
      <w:r>
        <w:rPr>
          <w:rFonts w:ascii="楷体" w:eastAsia="楷体" w:hAnsi="楷体" w:hint="eastAsia"/>
          <w:sz w:val="24"/>
          <w:szCs w:val="24"/>
        </w:rPr>
        <w:t>这是习近平</w:t>
      </w:r>
      <w:r>
        <w:rPr>
          <w:rFonts w:ascii="楷体" w:eastAsia="楷体" w:hAnsi="楷体"/>
          <w:sz w:val="24"/>
          <w:szCs w:val="24"/>
        </w:rPr>
        <w:t>新时代中国特色社会主义思想在京华大地的生动实践，是我们</w:t>
      </w:r>
      <w:r>
        <w:rPr>
          <w:rFonts w:ascii="楷体" w:eastAsia="楷体" w:hAnsi="楷体" w:hint="eastAsia"/>
          <w:sz w:val="24"/>
          <w:szCs w:val="24"/>
        </w:rPr>
        <w:t>以</w:t>
      </w:r>
      <w:r w:rsidRPr="009B2380">
        <w:rPr>
          <w:rFonts w:ascii="楷体" w:eastAsia="楷体" w:hAnsi="楷体" w:hint="eastAsia"/>
          <w:sz w:val="24"/>
          <w:szCs w:val="24"/>
        </w:rPr>
        <w:t>新时代生动实践和伟大成就</w:t>
      </w:r>
      <w:r>
        <w:rPr>
          <w:rFonts w:ascii="楷体" w:eastAsia="楷体" w:hAnsi="楷体" w:hint="eastAsia"/>
          <w:sz w:val="24"/>
          <w:szCs w:val="24"/>
        </w:rPr>
        <w:t>铸魂育人</w:t>
      </w:r>
      <w:r>
        <w:rPr>
          <w:rFonts w:ascii="楷体" w:eastAsia="楷体" w:hAnsi="楷体"/>
          <w:sz w:val="24"/>
          <w:szCs w:val="24"/>
        </w:rPr>
        <w:t>的</w:t>
      </w:r>
      <w:r>
        <w:rPr>
          <w:rFonts w:ascii="楷体" w:eastAsia="楷体" w:hAnsi="楷体" w:hint="eastAsia"/>
          <w:sz w:val="24"/>
          <w:szCs w:val="24"/>
        </w:rPr>
        <w:t>鲜活</w:t>
      </w:r>
      <w:r>
        <w:rPr>
          <w:rFonts w:ascii="楷体" w:eastAsia="楷体" w:hAnsi="楷体"/>
          <w:sz w:val="24"/>
          <w:szCs w:val="24"/>
        </w:rPr>
        <w:t>素材</w:t>
      </w:r>
      <w:r>
        <w:rPr>
          <w:rFonts w:ascii="楷体" w:eastAsia="楷体" w:hAnsi="楷体" w:hint="eastAsia"/>
          <w:sz w:val="24"/>
          <w:szCs w:val="24"/>
        </w:rPr>
        <w:t>。</w:t>
      </w:r>
      <w:r>
        <w:rPr>
          <w:rFonts w:ascii="楷体" w:eastAsia="楷体" w:hAnsi="楷体"/>
          <w:sz w:val="24"/>
          <w:szCs w:val="24"/>
        </w:rPr>
        <w:t>期待</w:t>
      </w:r>
      <w:r>
        <w:rPr>
          <w:rFonts w:ascii="楷体" w:eastAsia="楷体" w:hAnsi="楷体" w:hint="eastAsia"/>
          <w:sz w:val="24"/>
          <w:szCs w:val="24"/>
        </w:rPr>
        <w:t>我们以</w:t>
      </w:r>
      <w:r>
        <w:rPr>
          <w:rFonts w:ascii="楷体" w:eastAsia="楷体" w:hAnsi="楷体"/>
          <w:sz w:val="24"/>
          <w:szCs w:val="24"/>
        </w:rPr>
        <w:t>北京市</w:t>
      </w:r>
      <w:r>
        <w:rPr>
          <w:rFonts w:ascii="楷体" w:eastAsia="楷体" w:hAnsi="楷体" w:hint="eastAsia"/>
          <w:sz w:val="24"/>
          <w:szCs w:val="24"/>
        </w:rPr>
        <w:t>大中小学</w:t>
      </w:r>
      <w:r>
        <w:rPr>
          <w:rFonts w:ascii="楷体" w:eastAsia="楷体" w:hAnsi="楷体"/>
          <w:sz w:val="24"/>
          <w:szCs w:val="24"/>
        </w:rPr>
        <w:t>思想政治教育一体化</w:t>
      </w:r>
      <w:r>
        <w:rPr>
          <w:rFonts w:ascii="楷体" w:eastAsia="楷体" w:hAnsi="楷体" w:hint="eastAsia"/>
          <w:sz w:val="24"/>
          <w:szCs w:val="24"/>
        </w:rPr>
        <w:t>改革</w:t>
      </w:r>
      <w:r>
        <w:rPr>
          <w:rFonts w:ascii="楷体" w:eastAsia="楷体" w:hAnsi="楷体"/>
          <w:sz w:val="24"/>
          <w:szCs w:val="24"/>
        </w:rPr>
        <w:t>创新试验区（</w:t>
      </w:r>
      <w:r>
        <w:rPr>
          <w:rFonts w:ascii="楷体" w:eastAsia="楷体" w:hAnsi="楷体" w:hint="eastAsia"/>
          <w:sz w:val="24"/>
          <w:szCs w:val="24"/>
        </w:rPr>
        <w:t>通州</w:t>
      </w:r>
      <w:r>
        <w:rPr>
          <w:rFonts w:ascii="楷体" w:eastAsia="楷体" w:hAnsi="楷体"/>
          <w:sz w:val="24"/>
          <w:szCs w:val="24"/>
        </w:rPr>
        <w:t>）</w:t>
      </w:r>
      <w:r>
        <w:rPr>
          <w:rFonts w:ascii="楷体" w:eastAsia="楷体" w:hAnsi="楷体" w:hint="eastAsia"/>
          <w:sz w:val="24"/>
          <w:szCs w:val="24"/>
        </w:rPr>
        <w:t>建设</w:t>
      </w:r>
      <w:r>
        <w:rPr>
          <w:rFonts w:ascii="楷体" w:eastAsia="楷体" w:hAnsi="楷体"/>
          <w:sz w:val="24"/>
          <w:szCs w:val="24"/>
        </w:rPr>
        <w:t>为平台，</w:t>
      </w:r>
      <w:r>
        <w:rPr>
          <w:rFonts w:ascii="楷体" w:eastAsia="楷体" w:hAnsi="楷体" w:hint="eastAsia"/>
          <w:sz w:val="24"/>
          <w:szCs w:val="24"/>
        </w:rPr>
        <w:t>纵向</w:t>
      </w:r>
      <w:r>
        <w:rPr>
          <w:rFonts w:ascii="楷体" w:eastAsia="楷体" w:hAnsi="楷体"/>
          <w:sz w:val="24"/>
          <w:szCs w:val="24"/>
        </w:rPr>
        <w:t>贯通</w:t>
      </w:r>
      <w:r>
        <w:rPr>
          <w:rFonts w:ascii="楷体" w:eastAsia="楷体" w:hAnsi="楷体" w:hint="eastAsia"/>
          <w:sz w:val="24"/>
          <w:szCs w:val="24"/>
        </w:rPr>
        <w:t>，</w:t>
      </w:r>
      <w:r>
        <w:rPr>
          <w:rFonts w:ascii="楷体" w:eastAsia="楷体" w:hAnsi="楷体"/>
          <w:sz w:val="24"/>
          <w:szCs w:val="24"/>
        </w:rPr>
        <w:t>横线衔接，共同讲好新时代强国故事，谱</w:t>
      </w:r>
      <w:r>
        <w:rPr>
          <w:rFonts w:ascii="楷体" w:eastAsia="楷体" w:hAnsi="楷体" w:hint="eastAsia"/>
          <w:sz w:val="24"/>
          <w:szCs w:val="24"/>
        </w:rPr>
        <w:t>写</w:t>
      </w:r>
      <w:r>
        <w:rPr>
          <w:rFonts w:ascii="楷体" w:eastAsia="楷体" w:hAnsi="楷体"/>
          <w:sz w:val="24"/>
          <w:szCs w:val="24"/>
        </w:rPr>
        <w:t>新时代奋斗强音！</w:t>
      </w:r>
      <w:bookmarkStart w:id="0" w:name="_GoBack"/>
      <w:bookmarkEnd w:id="0"/>
    </w:p>
    <w:p w:rsidR="00846AB9" w:rsidRPr="00B54349" w:rsidRDefault="00846AB9" w:rsidP="00B54349">
      <w:pPr>
        <w:spacing w:line="440" w:lineRule="exact"/>
        <w:rPr>
          <w:rFonts w:ascii="楷体" w:eastAsia="楷体" w:hAnsi="楷体" w:cs="宋体"/>
          <w:sz w:val="24"/>
          <w:szCs w:val="24"/>
        </w:rPr>
      </w:pPr>
    </w:p>
    <w:sectPr w:rsidR="00846AB9" w:rsidRPr="00B543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053" w:rsidRDefault="00B67053" w:rsidP="005269E9">
      <w:r>
        <w:separator/>
      </w:r>
    </w:p>
  </w:endnote>
  <w:endnote w:type="continuationSeparator" w:id="0">
    <w:p w:rsidR="00B67053" w:rsidRDefault="00B67053" w:rsidP="00526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053" w:rsidRDefault="00B67053" w:rsidP="005269E9">
      <w:r>
        <w:separator/>
      </w:r>
    </w:p>
  </w:footnote>
  <w:footnote w:type="continuationSeparator" w:id="0">
    <w:p w:rsidR="00B67053" w:rsidRDefault="00B67053" w:rsidP="00526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CD0"/>
    <w:rsid w:val="0009487D"/>
    <w:rsid w:val="000F7E6C"/>
    <w:rsid w:val="00127BED"/>
    <w:rsid w:val="001D146F"/>
    <w:rsid w:val="001D4CF7"/>
    <w:rsid w:val="00274429"/>
    <w:rsid w:val="003975E4"/>
    <w:rsid w:val="0043420A"/>
    <w:rsid w:val="005269E9"/>
    <w:rsid w:val="0059581A"/>
    <w:rsid w:val="007F2AF4"/>
    <w:rsid w:val="00846AB9"/>
    <w:rsid w:val="00943B1F"/>
    <w:rsid w:val="009539C0"/>
    <w:rsid w:val="009B2380"/>
    <w:rsid w:val="00B54349"/>
    <w:rsid w:val="00B6703D"/>
    <w:rsid w:val="00B67053"/>
    <w:rsid w:val="00B77F62"/>
    <w:rsid w:val="00DC30D3"/>
    <w:rsid w:val="00DC3608"/>
    <w:rsid w:val="00EB3472"/>
    <w:rsid w:val="00F70CD0"/>
    <w:rsid w:val="03E21C68"/>
    <w:rsid w:val="043164D2"/>
    <w:rsid w:val="061D130D"/>
    <w:rsid w:val="073D0846"/>
    <w:rsid w:val="0A375EC4"/>
    <w:rsid w:val="0D8E6743"/>
    <w:rsid w:val="0DF50570"/>
    <w:rsid w:val="0DFB0811"/>
    <w:rsid w:val="0EFF05C2"/>
    <w:rsid w:val="0FB474F6"/>
    <w:rsid w:val="122F7F2C"/>
    <w:rsid w:val="146767EC"/>
    <w:rsid w:val="15685B52"/>
    <w:rsid w:val="17051824"/>
    <w:rsid w:val="17B31280"/>
    <w:rsid w:val="17C64F96"/>
    <w:rsid w:val="18B352B0"/>
    <w:rsid w:val="19616124"/>
    <w:rsid w:val="1A0E5C12"/>
    <w:rsid w:val="1A9D2818"/>
    <w:rsid w:val="1B55248F"/>
    <w:rsid w:val="1C43402B"/>
    <w:rsid w:val="1C4C447B"/>
    <w:rsid w:val="1C545019"/>
    <w:rsid w:val="1D7901D7"/>
    <w:rsid w:val="1DBD056F"/>
    <w:rsid w:val="1ED17C99"/>
    <w:rsid w:val="21074478"/>
    <w:rsid w:val="211D4C83"/>
    <w:rsid w:val="249A7553"/>
    <w:rsid w:val="24A65CC9"/>
    <w:rsid w:val="266228BF"/>
    <w:rsid w:val="2729330D"/>
    <w:rsid w:val="29EE439A"/>
    <w:rsid w:val="2AEF7498"/>
    <w:rsid w:val="2DB06527"/>
    <w:rsid w:val="30260D7D"/>
    <w:rsid w:val="302C3AD1"/>
    <w:rsid w:val="30FA1876"/>
    <w:rsid w:val="317667A4"/>
    <w:rsid w:val="34DF2B48"/>
    <w:rsid w:val="365437D6"/>
    <w:rsid w:val="366A124C"/>
    <w:rsid w:val="374B4BD9"/>
    <w:rsid w:val="374E455A"/>
    <w:rsid w:val="37F92887"/>
    <w:rsid w:val="39783C80"/>
    <w:rsid w:val="3B7E60EA"/>
    <w:rsid w:val="3C5973ED"/>
    <w:rsid w:val="3D64203D"/>
    <w:rsid w:val="3FD55AF9"/>
    <w:rsid w:val="41031EBC"/>
    <w:rsid w:val="421B164C"/>
    <w:rsid w:val="42655F27"/>
    <w:rsid w:val="43055F0D"/>
    <w:rsid w:val="43814A07"/>
    <w:rsid w:val="44A643BA"/>
    <w:rsid w:val="47574ED5"/>
    <w:rsid w:val="48B545A9"/>
    <w:rsid w:val="49E40C3A"/>
    <w:rsid w:val="4A0830A4"/>
    <w:rsid w:val="4B4A7258"/>
    <w:rsid w:val="4C0939A2"/>
    <w:rsid w:val="4C934C01"/>
    <w:rsid w:val="4CBB5B4C"/>
    <w:rsid w:val="4D6457C9"/>
    <w:rsid w:val="4EBF3CD5"/>
    <w:rsid w:val="4F0F60F1"/>
    <w:rsid w:val="4F3B3A85"/>
    <w:rsid w:val="4F585C8E"/>
    <w:rsid w:val="5268389C"/>
    <w:rsid w:val="560C24BC"/>
    <w:rsid w:val="58995D52"/>
    <w:rsid w:val="59491148"/>
    <w:rsid w:val="59FD50FD"/>
    <w:rsid w:val="5A016260"/>
    <w:rsid w:val="5A504EB0"/>
    <w:rsid w:val="5C7C5B98"/>
    <w:rsid w:val="5D2856A3"/>
    <w:rsid w:val="5DAF2B9E"/>
    <w:rsid w:val="5DBC1ADE"/>
    <w:rsid w:val="5E633E79"/>
    <w:rsid w:val="61D8547E"/>
    <w:rsid w:val="622A172F"/>
    <w:rsid w:val="629848C7"/>
    <w:rsid w:val="62D02F85"/>
    <w:rsid w:val="632C0A70"/>
    <w:rsid w:val="63E84000"/>
    <w:rsid w:val="64E3522C"/>
    <w:rsid w:val="650C1AC7"/>
    <w:rsid w:val="65C23A09"/>
    <w:rsid w:val="65FC516D"/>
    <w:rsid w:val="67624BB7"/>
    <w:rsid w:val="69B56B75"/>
    <w:rsid w:val="69EA4D68"/>
    <w:rsid w:val="6B993CAA"/>
    <w:rsid w:val="6BB80972"/>
    <w:rsid w:val="6CB7492C"/>
    <w:rsid w:val="6D6A0D54"/>
    <w:rsid w:val="6E9B7DAF"/>
    <w:rsid w:val="6F451933"/>
    <w:rsid w:val="702E686B"/>
    <w:rsid w:val="717D0616"/>
    <w:rsid w:val="73BE32ED"/>
    <w:rsid w:val="758A7196"/>
    <w:rsid w:val="777269DB"/>
    <w:rsid w:val="778B09FA"/>
    <w:rsid w:val="77AA1E32"/>
    <w:rsid w:val="7A6940FF"/>
    <w:rsid w:val="7A917E8A"/>
    <w:rsid w:val="7BED75DA"/>
    <w:rsid w:val="7D116BB3"/>
    <w:rsid w:val="7F887734"/>
    <w:rsid w:val="7FA51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9DF57B"/>
  <w15:docId w15:val="{53E62F00-F537-4A5A-A81A-E53820A9D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7E6C"/>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uiPriority w:val="9"/>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paragraph" w:styleId="5">
    <w:name w:val="heading 5"/>
    <w:basedOn w:val="a"/>
    <w:next w:val="a"/>
    <w:uiPriority w:val="9"/>
    <w:semiHidden/>
    <w:unhideWhenUsed/>
    <w:qFormat/>
    <w:pPr>
      <w:spacing w:beforeAutospacing="1" w:afterAutospacing="1"/>
      <w:jc w:val="left"/>
      <w:outlineLvl w:val="4"/>
    </w:pPr>
    <w:rPr>
      <w:rFonts w:ascii="宋体" w:eastAsia="宋体" w:hAnsi="宋体" w:cs="Times New Roman" w:hint="eastAsia"/>
      <w:b/>
      <w:bCs/>
      <w:kern w:val="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spacing w:beforeAutospacing="1" w:afterAutospacing="1"/>
      <w:jc w:val="left"/>
    </w:pPr>
    <w:rPr>
      <w:rFonts w:cs="Times New Roman"/>
      <w:kern w:val="0"/>
      <w:sz w:val="24"/>
    </w:rPr>
  </w:style>
  <w:style w:type="character" w:styleId="a4">
    <w:name w:val="Strong"/>
    <w:basedOn w:val="a0"/>
    <w:uiPriority w:val="22"/>
    <w:qFormat/>
    <w:rPr>
      <w:b/>
    </w:rPr>
  </w:style>
  <w:style w:type="character" w:styleId="a5">
    <w:name w:val="Emphasis"/>
    <w:basedOn w:val="a0"/>
    <w:uiPriority w:val="20"/>
    <w:qFormat/>
    <w:rPr>
      <w:i/>
    </w:rPr>
  </w:style>
  <w:style w:type="paragraph" w:styleId="a6">
    <w:name w:val="header"/>
    <w:basedOn w:val="a"/>
    <w:link w:val="a7"/>
    <w:uiPriority w:val="99"/>
    <w:unhideWhenUsed/>
    <w:rsid w:val="005269E9"/>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5269E9"/>
    <w:rPr>
      <w:rFonts w:asciiTheme="minorHAnsi" w:eastAsiaTheme="minorEastAsia" w:hAnsiTheme="minorHAnsi" w:cstheme="minorBidi"/>
      <w:kern w:val="2"/>
      <w:sz w:val="18"/>
      <w:szCs w:val="18"/>
    </w:rPr>
  </w:style>
  <w:style w:type="paragraph" w:styleId="a8">
    <w:name w:val="footer"/>
    <w:basedOn w:val="a"/>
    <w:link w:val="a9"/>
    <w:uiPriority w:val="99"/>
    <w:unhideWhenUsed/>
    <w:rsid w:val="005269E9"/>
    <w:pPr>
      <w:tabs>
        <w:tab w:val="center" w:pos="4153"/>
        <w:tab w:val="right" w:pos="8306"/>
      </w:tabs>
      <w:snapToGrid w:val="0"/>
      <w:jc w:val="left"/>
    </w:pPr>
    <w:rPr>
      <w:sz w:val="18"/>
      <w:szCs w:val="18"/>
    </w:rPr>
  </w:style>
  <w:style w:type="character" w:customStyle="1" w:styleId="a9">
    <w:name w:val="页脚 字符"/>
    <w:basedOn w:val="a0"/>
    <w:link w:val="a8"/>
    <w:uiPriority w:val="99"/>
    <w:rsid w:val="005269E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13</Pages>
  <Words>1801</Words>
  <Characters>10268</Characters>
  <Application>Microsoft Office Word</Application>
  <DocSecurity>0</DocSecurity>
  <Lines>85</Lines>
  <Paragraphs>24</Paragraphs>
  <ScaleCrop>false</ScaleCrop>
  <Company>Lenovo</Company>
  <LinksUpToDate>false</LinksUpToDate>
  <CharactersWithSpaces>12045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张建宝</dc:creator>
  <cp:lastModifiedBy>张建宝</cp:lastModifiedBy>
  <cp:revision>14</cp:revision>
  <dcterms:created xsi:type="dcterms:W3CDTF">2025-04-27T06:09:00Z</dcterms:created>
  <dcterms:modified xsi:type="dcterms:W3CDTF">2025-10-21T02:36:00Z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eyJoZGlkIjoiMmM4MWY0YjQwMzVlOWIwYWMwMGZkYzc4NDBjYzRjOTgiLCJ1c2VySWQiOiI0OTA1Njc1MzMifQ==</vt:lpwstr>
  </property>
  <property fmtid="{D5CDD505-2E9C-101B-9397-08002B2CF9AE}" pid="3" name="KSOProductBuildVer">
    <vt:lpwstr>2052-12.1.0.20784</vt:lpwstr>
  </property>
  <property fmtid="{D5CDD505-2E9C-101B-9397-08002B2CF9AE}" pid="4" name="ICV">
    <vt:lpwstr>708C20885158411BBECE6705D2A17BFB_12</vt:lpwstr>
  </property>
</Properties>
</file>